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50AD1" w14:textId="77777777" w:rsidR="007065B9" w:rsidRPr="00A76205" w:rsidRDefault="007065B9" w:rsidP="007065B9">
      <w:pPr>
        <w:pStyle w:val="Title"/>
        <w:spacing w:after="0"/>
        <w:jc w:val="center"/>
        <w:rPr>
          <w:b/>
          <w:color w:val="44546A" w:themeColor="text2"/>
          <w:sz w:val="22"/>
          <w:szCs w:val="22"/>
        </w:rPr>
      </w:pPr>
      <w:bookmarkStart w:id="0" w:name="_GoBack"/>
      <w:bookmarkEnd w:id="0"/>
      <w:r w:rsidRPr="00A76205">
        <w:rPr>
          <w:b/>
          <w:color w:val="44546A" w:themeColor="text2"/>
          <w:sz w:val="22"/>
          <w:szCs w:val="22"/>
        </w:rPr>
        <w:t>Standard Operating Procedure</w:t>
      </w:r>
    </w:p>
    <w:p w14:paraId="5DAC9D36" w14:textId="77777777" w:rsidR="007065B9" w:rsidRPr="00A76205" w:rsidRDefault="007065B9" w:rsidP="007065B9">
      <w:pPr>
        <w:spacing w:line="240" w:lineRule="auto"/>
        <w:jc w:val="center"/>
        <w:rPr>
          <w:rFonts w:ascii="Cambria" w:hAnsi="Cambria" w:cs="Times New Roman"/>
          <w:b/>
          <w:highlight w:val="green"/>
          <w:lang w:val="en-CA"/>
        </w:rPr>
      </w:pPr>
    </w:p>
    <w:p w14:paraId="4217FDAE" w14:textId="0A97C389" w:rsidR="007065B9" w:rsidRPr="00A76205" w:rsidRDefault="005A0AEC" w:rsidP="007065B9">
      <w:pPr>
        <w:spacing w:line="240" w:lineRule="auto"/>
        <w:jc w:val="center"/>
        <w:rPr>
          <w:rFonts w:ascii="Cambria" w:hAnsi="Cambria" w:cs="Times New Roman"/>
          <w:b/>
          <w:i/>
          <w:color w:val="2E74B5" w:themeColor="accent1" w:themeShade="BF"/>
          <w:lang w:val="en-CA"/>
        </w:rPr>
      </w:pPr>
      <w:r>
        <w:rPr>
          <w:rFonts w:ascii="Cambria" w:hAnsi="Cambria" w:cs="Times New Roman"/>
          <w:b/>
          <w:lang w:val="en-CA"/>
        </w:rPr>
        <w:t>Cryogenic Liquid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6"/>
        <w:gridCol w:w="4844"/>
      </w:tblGrid>
      <w:tr w:rsidR="007065B9" w:rsidRPr="00A76205" w14:paraId="5491009A" w14:textId="77777777" w:rsidTr="00B143CC">
        <w:trPr>
          <w:trHeight w:val="40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6BC69E" w14:textId="3064B89C" w:rsidR="007065B9" w:rsidRPr="00A76205" w:rsidRDefault="007065B9" w:rsidP="00B143CC">
            <w:pPr>
              <w:spacing w:line="240" w:lineRule="auto"/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>Department: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AF5D0A" w14:textId="77777777" w:rsidR="007065B9" w:rsidRPr="00A76205" w:rsidRDefault="007065B9" w:rsidP="00B143CC">
            <w:pPr>
              <w:spacing w:line="240" w:lineRule="auto"/>
              <w:jc w:val="center"/>
              <w:rPr>
                <w:rFonts w:ascii="Cambria" w:hAnsi="Cambria" w:cs="Times New Roman"/>
                <w:highlight w:val="yellow"/>
              </w:rPr>
            </w:pPr>
          </w:p>
        </w:tc>
      </w:tr>
      <w:tr w:rsidR="007065B9" w:rsidRPr="00A76205" w14:paraId="22EED451" w14:textId="77777777" w:rsidTr="00B143CC">
        <w:trPr>
          <w:trHeight w:val="40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D10815" w14:textId="77777777" w:rsidR="007065B9" w:rsidRPr="00A76205" w:rsidRDefault="007065B9" w:rsidP="00B143CC">
            <w:pPr>
              <w:spacing w:line="240" w:lineRule="auto"/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>Completion Date: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2FFC4C" w14:textId="77777777" w:rsidR="007065B9" w:rsidRPr="00A76205" w:rsidRDefault="007065B9" w:rsidP="00B143CC">
            <w:pPr>
              <w:spacing w:line="240" w:lineRule="auto"/>
              <w:jc w:val="center"/>
              <w:rPr>
                <w:rFonts w:ascii="Cambria" w:hAnsi="Cambria" w:cs="Times New Roman"/>
                <w:highlight w:val="yellow"/>
              </w:rPr>
            </w:pPr>
          </w:p>
        </w:tc>
      </w:tr>
      <w:tr w:rsidR="007065B9" w:rsidRPr="00A76205" w14:paraId="5E3B703F" w14:textId="77777777" w:rsidTr="00B143CC">
        <w:trPr>
          <w:trHeight w:val="40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53DFB3" w14:textId="77777777" w:rsidR="007065B9" w:rsidRPr="00A76205" w:rsidRDefault="007065B9" w:rsidP="00B143CC">
            <w:pPr>
              <w:spacing w:line="240" w:lineRule="auto"/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>Approval (by PI / Lab Manger) Date: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B99951" w14:textId="77777777" w:rsidR="007065B9" w:rsidRPr="00A76205" w:rsidRDefault="007065B9" w:rsidP="00B143CC">
            <w:pPr>
              <w:spacing w:line="240" w:lineRule="auto"/>
              <w:jc w:val="center"/>
              <w:rPr>
                <w:rFonts w:ascii="Cambria" w:hAnsi="Cambria" w:cs="Times New Roman"/>
                <w:highlight w:val="yellow"/>
              </w:rPr>
            </w:pPr>
          </w:p>
        </w:tc>
      </w:tr>
      <w:tr w:rsidR="007065B9" w:rsidRPr="00A76205" w14:paraId="1C51FAE0" w14:textId="77777777" w:rsidTr="00B143CC">
        <w:trPr>
          <w:trHeight w:val="40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4E0717" w14:textId="77777777" w:rsidR="007065B9" w:rsidRPr="00A76205" w:rsidRDefault="007065B9" w:rsidP="00B143CC">
            <w:pPr>
              <w:spacing w:line="240" w:lineRule="auto"/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>Principal Investigator: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72CDE8" w14:textId="77777777" w:rsidR="007065B9" w:rsidRPr="00A76205" w:rsidRDefault="007065B9" w:rsidP="00B143CC">
            <w:pPr>
              <w:spacing w:line="240" w:lineRule="auto"/>
              <w:jc w:val="center"/>
              <w:rPr>
                <w:rFonts w:ascii="Cambria" w:hAnsi="Cambria" w:cs="Times New Roman"/>
                <w:highlight w:val="yellow"/>
              </w:rPr>
            </w:pPr>
          </w:p>
        </w:tc>
      </w:tr>
      <w:tr w:rsidR="007065B9" w:rsidRPr="00A76205" w14:paraId="2D02CAC4" w14:textId="77777777" w:rsidTr="00B143CC">
        <w:trPr>
          <w:trHeight w:val="7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1222B1" w14:textId="77777777" w:rsidR="007065B9" w:rsidRPr="00A76205" w:rsidRDefault="007065B9" w:rsidP="00B143CC">
            <w:pPr>
              <w:spacing w:line="240" w:lineRule="auto"/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>Principal Investigator Signature: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2C9A670" w14:textId="77777777" w:rsidR="007065B9" w:rsidRPr="00A76205" w:rsidRDefault="007065B9" w:rsidP="00B143CC">
            <w:pPr>
              <w:spacing w:line="240" w:lineRule="auto"/>
              <w:jc w:val="center"/>
              <w:rPr>
                <w:rFonts w:ascii="Cambria" w:hAnsi="Cambria" w:cs="Times New Roman"/>
                <w:highlight w:val="yellow"/>
              </w:rPr>
            </w:pPr>
          </w:p>
        </w:tc>
      </w:tr>
      <w:tr w:rsidR="007065B9" w:rsidRPr="00A76205" w14:paraId="182C800C" w14:textId="77777777" w:rsidTr="00B143CC">
        <w:trPr>
          <w:trHeight w:val="40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297DE5" w14:textId="77777777" w:rsidR="007065B9" w:rsidRPr="00A76205" w:rsidRDefault="007065B9" w:rsidP="00B143CC">
            <w:pPr>
              <w:spacing w:line="240" w:lineRule="auto"/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>Internal Lab Safety Coordinator/Lab Manager: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CF98FA" w14:textId="77777777" w:rsidR="007065B9" w:rsidRPr="00A76205" w:rsidRDefault="007065B9" w:rsidP="00B143CC">
            <w:pPr>
              <w:spacing w:line="240" w:lineRule="auto"/>
              <w:jc w:val="center"/>
              <w:rPr>
                <w:rFonts w:ascii="Cambria" w:hAnsi="Cambria" w:cs="Times New Roman"/>
                <w:highlight w:val="yellow"/>
              </w:rPr>
            </w:pPr>
          </w:p>
        </w:tc>
      </w:tr>
      <w:tr w:rsidR="007065B9" w:rsidRPr="00A76205" w14:paraId="2DD2E7BC" w14:textId="77777777" w:rsidTr="00B143CC">
        <w:trPr>
          <w:trHeight w:val="40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38FBEF" w14:textId="77777777" w:rsidR="007065B9" w:rsidRPr="00A76205" w:rsidRDefault="007065B9" w:rsidP="00B143CC">
            <w:pPr>
              <w:spacing w:line="240" w:lineRule="auto"/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>Lab Phone: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260D23" w14:textId="77777777" w:rsidR="007065B9" w:rsidRPr="00A76205" w:rsidRDefault="007065B9" w:rsidP="00B143CC">
            <w:pPr>
              <w:spacing w:line="240" w:lineRule="auto"/>
              <w:jc w:val="center"/>
              <w:rPr>
                <w:rFonts w:ascii="Cambria" w:hAnsi="Cambria" w:cs="Times New Roman"/>
                <w:highlight w:val="yellow"/>
              </w:rPr>
            </w:pPr>
          </w:p>
        </w:tc>
      </w:tr>
      <w:tr w:rsidR="007065B9" w:rsidRPr="00A76205" w14:paraId="0D8F6949" w14:textId="77777777" w:rsidTr="00B143CC">
        <w:trPr>
          <w:trHeight w:val="40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10E00E" w14:textId="77777777" w:rsidR="007065B9" w:rsidRPr="00A76205" w:rsidRDefault="007065B9" w:rsidP="00B143CC">
            <w:pPr>
              <w:spacing w:line="240" w:lineRule="auto"/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>Office Phone: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703AE0" w14:textId="77777777" w:rsidR="007065B9" w:rsidRPr="00A76205" w:rsidRDefault="007065B9" w:rsidP="00B143CC">
            <w:pPr>
              <w:spacing w:line="240" w:lineRule="auto"/>
              <w:jc w:val="center"/>
              <w:rPr>
                <w:rFonts w:ascii="Cambria" w:hAnsi="Cambria" w:cs="Times New Roman"/>
                <w:highlight w:val="yellow"/>
              </w:rPr>
            </w:pPr>
          </w:p>
        </w:tc>
      </w:tr>
      <w:tr w:rsidR="007065B9" w:rsidRPr="00A76205" w14:paraId="2347BFD0" w14:textId="77777777" w:rsidTr="00B143CC">
        <w:trPr>
          <w:trHeight w:val="72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C6DB0D" w14:textId="77777777" w:rsidR="007065B9" w:rsidRPr="00A76205" w:rsidRDefault="007065B9" w:rsidP="00B143CC">
            <w:pPr>
              <w:spacing w:line="240" w:lineRule="auto"/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>Emergency Contact: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CE7124" w14:textId="77777777" w:rsidR="007065B9" w:rsidRPr="00A76205" w:rsidRDefault="007065B9" w:rsidP="00B143CC">
            <w:pPr>
              <w:spacing w:line="240" w:lineRule="auto"/>
              <w:jc w:val="center"/>
              <w:rPr>
                <w:rFonts w:ascii="Cambria" w:hAnsi="Cambria" w:cs="Times New Roman"/>
                <w:i/>
              </w:rPr>
            </w:pPr>
          </w:p>
          <w:p w14:paraId="0ED74FBE" w14:textId="77777777" w:rsidR="007065B9" w:rsidRPr="00A76205" w:rsidRDefault="007065B9" w:rsidP="00B143CC">
            <w:pPr>
              <w:spacing w:line="240" w:lineRule="auto"/>
              <w:jc w:val="center"/>
              <w:rPr>
                <w:rFonts w:ascii="Cambria" w:hAnsi="Cambria" w:cs="Times New Roman"/>
                <w:i/>
              </w:rPr>
            </w:pPr>
          </w:p>
          <w:p w14:paraId="751AE172" w14:textId="77777777" w:rsidR="007065B9" w:rsidRPr="00A76205" w:rsidRDefault="007065B9" w:rsidP="00B143CC">
            <w:pPr>
              <w:spacing w:line="240" w:lineRule="auto"/>
              <w:jc w:val="center"/>
              <w:rPr>
                <w:rFonts w:ascii="Cambria" w:hAnsi="Cambria" w:cs="Times New Roman"/>
                <w:highlight w:val="yellow"/>
              </w:rPr>
            </w:pPr>
            <w:r w:rsidRPr="00A76205">
              <w:rPr>
                <w:rFonts w:ascii="Cambria" w:hAnsi="Cambria" w:cs="Times New Roman"/>
                <w:i/>
              </w:rPr>
              <w:t>(Name and Phone Number)</w:t>
            </w:r>
          </w:p>
        </w:tc>
      </w:tr>
      <w:tr w:rsidR="007065B9" w:rsidRPr="00A76205" w14:paraId="0EA65FC4" w14:textId="77777777" w:rsidTr="00B143CC">
        <w:trPr>
          <w:trHeight w:val="7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964989" w14:textId="77777777" w:rsidR="007065B9" w:rsidRPr="00A76205" w:rsidRDefault="007065B9" w:rsidP="00B143CC">
            <w:pPr>
              <w:spacing w:line="240" w:lineRule="auto"/>
              <w:rPr>
                <w:rFonts w:ascii="Cambria" w:hAnsi="Cambria" w:cs="Times New Roman"/>
                <w:b/>
                <w:i/>
              </w:rPr>
            </w:pPr>
            <w:r w:rsidRPr="00A76205">
              <w:rPr>
                <w:rFonts w:ascii="Cambria" w:hAnsi="Cambria" w:cs="Times New Roman"/>
                <w:b/>
              </w:rPr>
              <w:t>Location(s) covered by this SOP: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8FBE60" w14:textId="77777777" w:rsidR="007065B9" w:rsidRPr="00A76205" w:rsidRDefault="007065B9" w:rsidP="00B143CC">
            <w:pPr>
              <w:spacing w:line="240" w:lineRule="auto"/>
              <w:jc w:val="center"/>
              <w:rPr>
                <w:rFonts w:ascii="Cambria" w:hAnsi="Cambria" w:cs="Times New Roman"/>
                <w:highlight w:val="yellow"/>
              </w:rPr>
            </w:pPr>
          </w:p>
          <w:p w14:paraId="678725CA" w14:textId="77777777" w:rsidR="007065B9" w:rsidRPr="00A76205" w:rsidRDefault="007065B9" w:rsidP="00B143CC">
            <w:pPr>
              <w:spacing w:line="240" w:lineRule="auto"/>
              <w:jc w:val="center"/>
              <w:rPr>
                <w:rFonts w:ascii="Cambria" w:hAnsi="Cambria" w:cs="Times New Roman"/>
                <w:highlight w:val="yellow"/>
              </w:rPr>
            </w:pPr>
          </w:p>
          <w:p w14:paraId="46C1AA12" w14:textId="77777777" w:rsidR="007065B9" w:rsidRPr="00A76205" w:rsidRDefault="007065B9" w:rsidP="00B143CC">
            <w:pPr>
              <w:spacing w:line="240" w:lineRule="auto"/>
              <w:jc w:val="center"/>
              <w:rPr>
                <w:rFonts w:ascii="Cambria" w:hAnsi="Cambria" w:cs="Times New Roman"/>
                <w:highlight w:val="yellow"/>
              </w:rPr>
            </w:pPr>
            <w:r w:rsidRPr="00A76205">
              <w:rPr>
                <w:rFonts w:ascii="Cambria" w:hAnsi="Cambria" w:cs="Times New Roman"/>
                <w:i/>
              </w:rPr>
              <w:t>(Building/Room Number)</w:t>
            </w:r>
          </w:p>
        </w:tc>
      </w:tr>
    </w:tbl>
    <w:p w14:paraId="1FB492E9" w14:textId="77777777" w:rsidR="007065B9" w:rsidRPr="00A76205" w:rsidRDefault="007065B9" w:rsidP="007065B9">
      <w:pPr>
        <w:spacing w:line="240" w:lineRule="auto"/>
        <w:rPr>
          <w:rFonts w:ascii="Cambria" w:hAnsi="Cambria" w:cs="Times New Roman"/>
          <w:b/>
        </w:rPr>
      </w:pPr>
    </w:p>
    <w:p w14:paraId="6D74AAAA" w14:textId="77777777" w:rsidR="007065B9" w:rsidRPr="00A76205" w:rsidRDefault="007065B9" w:rsidP="007065B9">
      <w:pPr>
        <w:spacing w:line="240" w:lineRule="auto"/>
        <w:rPr>
          <w:rFonts w:ascii="Cambria" w:hAnsi="Cambria" w:cs="Times New Roman"/>
        </w:rPr>
      </w:pPr>
      <w:r w:rsidRPr="00A76205">
        <w:rPr>
          <w:rFonts w:ascii="Cambria" w:hAnsi="Cambria" w:cs="Times New Roman"/>
          <w:b/>
        </w:rPr>
        <w:t>Type of SOP:</w:t>
      </w:r>
      <w:r w:rsidRPr="00A76205">
        <w:rPr>
          <w:rFonts w:ascii="Cambria" w:hAnsi="Cambria" w:cs="Times New Roman"/>
        </w:rPr>
        <w:t xml:space="preserve"> </w:t>
      </w:r>
      <w:permStart w:id="545139491" w:edGrp="everyone"/>
      <w:r w:rsidRPr="00A76205">
        <w:rPr>
          <w:rFonts w:ascii="Segoe UI Symbol" w:eastAsia="MS Gothic" w:hAnsi="Segoe UI Symbol" w:cs="Segoe UI Symbol"/>
        </w:rPr>
        <w:t>☐</w:t>
      </w:r>
      <w:permEnd w:id="545139491"/>
      <w:r w:rsidRPr="00A76205">
        <w:rPr>
          <w:rFonts w:ascii="Cambria" w:hAnsi="Cambria" w:cs="Times New Roman"/>
        </w:rPr>
        <w:t xml:space="preserve"> Process  </w:t>
      </w:r>
      <w:permStart w:id="221656354" w:edGrp="everyone"/>
      <w:r w:rsidRPr="00A76205">
        <w:rPr>
          <w:rFonts w:ascii="Segoe UI Symbol" w:eastAsia="MS Gothic" w:hAnsi="Segoe UI Symbol" w:cs="Segoe UI Symbol"/>
        </w:rPr>
        <w:t>☐</w:t>
      </w:r>
      <w:permEnd w:id="221656354"/>
      <w:r w:rsidRPr="00A76205">
        <w:rPr>
          <w:rFonts w:ascii="Cambria" w:hAnsi="Cambria" w:cs="Times New Roman"/>
        </w:rPr>
        <w:t xml:space="preserve">Hazardous Chemical     </w:t>
      </w:r>
      <w:permStart w:id="1962608779" w:edGrp="everyone"/>
      <w:r w:rsidRPr="00A76205">
        <w:rPr>
          <w:rFonts w:ascii="Segoe UI Symbol" w:eastAsia="MS Gothic" w:hAnsi="Segoe UI Symbol" w:cs="Segoe UI Symbol"/>
        </w:rPr>
        <w:t>☐</w:t>
      </w:r>
      <w:r w:rsidRPr="00A76205">
        <w:rPr>
          <w:rFonts w:ascii="Cambria" w:eastAsia="MS Gothic" w:hAnsi="Cambria" w:cs="Segoe UI Symbol"/>
        </w:rPr>
        <w:t xml:space="preserve"> </w:t>
      </w:r>
      <w:r w:rsidRPr="00A76205">
        <w:rPr>
          <w:rFonts w:ascii="Cambria" w:hAnsi="Cambria" w:cs="Times New Roman"/>
        </w:rPr>
        <w:t xml:space="preserve">Experiment   </w:t>
      </w:r>
      <w:r w:rsidRPr="00A76205">
        <w:rPr>
          <w:rFonts w:ascii="Segoe UI Symbol" w:eastAsia="MS Gothic" w:hAnsi="Segoe UI Symbol" w:cs="Segoe UI Symbol"/>
        </w:rPr>
        <w:t>☐</w:t>
      </w:r>
      <w:r w:rsidRPr="00A76205">
        <w:rPr>
          <w:rFonts w:ascii="Cambria" w:hAnsi="Cambria" w:cs="Times New Roman"/>
        </w:rPr>
        <w:t>Equipment Use</w:t>
      </w:r>
      <w:permEnd w:id="1962608779"/>
    </w:p>
    <w:p w14:paraId="2FC43A8A" w14:textId="77777777" w:rsidR="007065B9" w:rsidRPr="00A76205" w:rsidRDefault="007065B9" w:rsidP="007065B9">
      <w:pPr>
        <w:spacing w:line="240" w:lineRule="auto"/>
        <w:rPr>
          <w:rFonts w:ascii="Cambria" w:hAnsi="Cambria" w:cs="Times New Roman"/>
          <w:b/>
          <w:u w:val="single"/>
        </w:rPr>
      </w:pPr>
      <w:r w:rsidRPr="00A76205">
        <w:rPr>
          <w:rFonts w:ascii="Cambria" w:hAnsi="Cambria" w:cs="Times New Roman"/>
          <w:b/>
          <w:u w:val="single"/>
        </w:rPr>
        <w:t>Contents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72C45" w14:paraId="47DF9861" w14:textId="77777777" w:rsidTr="00772C45">
        <w:tc>
          <w:tcPr>
            <w:tcW w:w="4675" w:type="dxa"/>
          </w:tcPr>
          <w:p w14:paraId="619D81C8" w14:textId="77777777" w:rsidR="00772C45" w:rsidRPr="00A76205" w:rsidRDefault="00772C45" w:rsidP="00772C45">
            <w:pPr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 xml:space="preserve">Purpose Scope of Work/Activity </w:t>
            </w:r>
          </w:p>
          <w:p w14:paraId="7288BF9A" w14:textId="77777777" w:rsidR="00772C45" w:rsidRPr="00A76205" w:rsidRDefault="00772C45" w:rsidP="00772C45">
            <w:pPr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>Responsibility</w:t>
            </w:r>
          </w:p>
          <w:p w14:paraId="032B7102" w14:textId="77777777" w:rsidR="00772C45" w:rsidRPr="00A76205" w:rsidRDefault="00772C45" w:rsidP="00772C45">
            <w:pPr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 xml:space="preserve">Hazard </w:t>
            </w:r>
            <w:r>
              <w:rPr>
                <w:rFonts w:ascii="Cambria" w:hAnsi="Cambria" w:cs="Times New Roman"/>
                <w:b/>
              </w:rPr>
              <w:t>Analysis</w:t>
            </w:r>
            <w:r w:rsidRPr="00A76205">
              <w:rPr>
                <w:rFonts w:ascii="Cambria" w:hAnsi="Cambria" w:cs="Times New Roman"/>
                <w:b/>
              </w:rPr>
              <w:t xml:space="preserve"> </w:t>
            </w:r>
          </w:p>
          <w:p w14:paraId="349B0928" w14:textId="77777777" w:rsidR="00772C45" w:rsidRPr="00772C45" w:rsidRDefault="00772C45" w:rsidP="00772C45">
            <w:pPr>
              <w:rPr>
                <w:rFonts w:ascii="Cambria" w:hAnsi="Cambria" w:cs="Times New Roman"/>
                <w:b/>
              </w:rPr>
            </w:pPr>
            <w:r w:rsidRPr="00772C45">
              <w:rPr>
                <w:rFonts w:ascii="Cambria" w:hAnsi="Cambria" w:cs="Times New Roman"/>
                <w:b/>
              </w:rPr>
              <w:t xml:space="preserve">Common Hazards </w:t>
            </w:r>
          </w:p>
          <w:p w14:paraId="3ABB1C8D" w14:textId="77777777" w:rsidR="00772C45" w:rsidRPr="00A76205" w:rsidRDefault="00772C45" w:rsidP="00772C45">
            <w:pPr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>Hazard Control/Engineering Controls</w:t>
            </w:r>
          </w:p>
          <w:p w14:paraId="37430F9C" w14:textId="77777777" w:rsidR="00772C45" w:rsidRPr="00A76205" w:rsidRDefault="00772C45" w:rsidP="00772C45">
            <w:pPr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>Administrative Controls</w:t>
            </w:r>
          </w:p>
          <w:p w14:paraId="22BAAAF7" w14:textId="77777777" w:rsidR="00772C45" w:rsidRDefault="00772C45" w:rsidP="00772C45">
            <w:pPr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>Personal Protective Equipment (PPE)</w:t>
            </w:r>
          </w:p>
          <w:p w14:paraId="6E3D90A8" w14:textId="77777777" w:rsidR="00772C45" w:rsidRPr="00772C45" w:rsidRDefault="00772C45" w:rsidP="00772C45">
            <w:pPr>
              <w:rPr>
                <w:rFonts w:ascii="Cambria" w:hAnsi="Cambria" w:cs="Times New Roman"/>
                <w:b/>
              </w:rPr>
            </w:pPr>
            <w:r w:rsidRPr="00772C45">
              <w:rPr>
                <w:rFonts w:ascii="Cambria" w:hAnsi="Cambria" w:cs="Times New Roman"/>
                <w:b/>
              </w:rPr>
              <w:t xml:space="preserve">Anatomy of the Liquid Cryogenic Container </w:t>
            </w:r>
          </w:p>
          <w:p w14:paraId="4AE36F72" w14:textId="77777777" w:rsidR="00772C45" w:rsidRPr="00A76205" w:rsidRDefault="00772C45" w:rsidP="00772C45">
            <w:pPr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 xml:space="preserve">Special Handling Procedure </w:t>
            </w:r>
          </w:p>
          <w:p w14:paraId="12375058" w14:textId="77777777" w:rsidR="00772C45" w:rsidRPr="00772C45" w:rsidRDefault="00772C45" w:rsidP="00772C45">
            <w:pPr>
              <w:rPr>
                <w:rFonts w:ascii="Cambria" w:hAnsi="Cambria" w:cs="Times New Roman"/>
                <w:b/>
              </w:rPr>
            </w:pPr>
            <w:r w:rsidRPr="00772C45">
              <w:rPr>
                <w:rFonts w:ascii="Cambria" w:hAnsi="Cambria" w:cs="Times New Roman"/>
                <w:b/>
              </w:rPr>
              <w:t xml:space="preserve">Location of Nearest Emergency Safety Equipment </w:t>
            </w:r>
          </w:p>
          <w:p w14:paraId="6F11F0F8" w14:textId="77777777" w:rsidR="00772C45" w:rsidRPr="00772C45" w:rsidRDefault="00772C45" w:rsidP="00772C45">
            <w:pPr>
              <w:rPr>
                <w:rFonts w:ascii="Cambria" w:hAnsi="Cambria" w:cs="Times New Roman"/>
                <w:b/>
              </w:rPr>
            </w:pPr>
            <w:r w:rsidRPr="00772C45">
              <w:rPr>
                <w:rFonts w:ascii="Cambria" w:hAnsi="Cambria" w:cs="Times New Roman"/>
                <w:b/>
              </w:rPr>
              <w:t xml:space="preserve">Shipping and Receiving Requirements </w:t>
            </w:r>
          </w:p>
          <w:p w14:paraId="72609507" w14:textId="77777777" w:rsidR="00772C45" w:rsidRDefault="00772C45" w:rsidP="00772C45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4675" w:type="dxa"/>
          </w:tcPr>
          <w:p w14:paraId="62059FAE" w14:textId="77777777" w:rsidR="00772C45" w:rsidRPr="00A76205" w:rsidRDefault="00772C45" w:rsidP="00772C45">
            <w:pPr>
              <w:rPr>
                <w:rFonts w:ascii="Cambria" w:hAnsi="Cambria" w:cs="Times New Roman"/>
                <w:b/>
              </w:rPr>
            </w:pPr>
            <w:r w:rsidRPr="00A76205">
              <w:rPr>
                <w:rFonts w:ascii="Cambria" w:hAnsi="Cambria" w:cs="Times New Roman"/>
                <w:b/>
              </w:rPr>
              <w:t xml:space="preserve">First aid Procedure </w:t>
            </w:r>
          </w:p>
          <w:p w14:paraId="3BD43488" w14:textId="58A0C636" w:rsidR="00772C45" w:rsidRDefault="00772C45" w:rsidP="00772C45">
            <w:pPr>
              <w:rPr>
                <w:rFonts w:ascii="Cambria" w:hAnsi="Cambria" w:cs="Times New Roman"/>
                <w:b/>
              </w:rPr>
            </w:pPr>
            <w:r w:rsidRPr="00772C45">
              <w:rPr>
                <w:rFonts w:ascii="Cambria" w:hAnsi="Cambria" w:cs="Times New Roman"/>
                <w:b/>
              </w:rPr>
              <w:t xml:space="preserve">Step-by-step Operation Procedure </w:t>
            </w:r>
          </w:p>
          <w:p w14:paraId="56F00E16" w14:textId="77777777" w:rsidR="00772C45" w:rsidRPr="00772C45" w:rsidRDefault="00772C45" w:rsidP="00772C45">
            <w:pPr>
              <w:rPr>
                <w:rFonts w:ascii="Cambria" w:hAnsi="Cambria" w:cs="Times New Roman"/>
                <w:b/>
              </w:rPr>
            </w:pPr>
            <w:r w:rsidRPr="00772C45">
              <w:rPr>
                <w:rFonts w:ascii="Cambria" w:hAnsi="Cambria" w:cs="Times New Roman"/>
                <w:b/>
              </w:rPr>
              <w:t xml:space="preserve">Emergency Response Plan </w:t>
            </w:r>
          </w:p>
          <w:p w14:paraId="5259432C" w14:textId="77777777" w:rsidR="00772C45" w:rsidRPr="00772C45" w:rsidRDefault="00772C45" w:rsidP="00772C45">
            <w:pPr>
              <w:rPr>
                <w:rFonts w:ascii="Cambria" w:hAnsi="Cambria" w:cs="Times New Roman"/>
                <w:b/>
              </w:rPr>
            </w:pPr>
            <w:r w:rsidRPr="00772C45">
              <w:rPr>
                <w:rFonts w:ascii="Cambria" w:hAnsi="Cambria" w:cs="Times New Roman"/>
                <w:b/>
              </w:rPr>
              <w:t xml:space="preserve">Reference </w:t>
            </w:r>
          </w:p>
          <w:p w14:paraId="4572DF60" w14:textId="77777777" w:rsidR="00772C45" w:rsidRPr="00772C45" w:rsidRDefault="00772C45" w:rsidP="00772C45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Appendix</w:t>
            </w:r>
          </w:p>
          <w:p w14:paraId="7E4212FE" w14:textId="26A6CCCE" w:rsidR="0009005E" w:rsidRDefault="0009005E" w:rsidP="007065B9">
            <w:pPr>
              <w:rPr>
                <w:rFonts w:ascii="Cambria" w:hAnsi="Cambria" w:cs="Times New Roman"/>
                <w:b/>
              </w:rPr>
            </w:pPr>
          </w:p>
          <w:p w14:paraId="0C54EA71" w14:textId="77777777" w:rsidR="0009005E" w:rsidRPr="0009005E" w:rsidRDefault="0009005E" w:rsidP="0009005E">
            <w:pPr>
              <w:rPr>
                <w:rFonts w:ascii="Cambria" w:hAnsi="Cambria" w:cs="Times New Roman"/>
              </w:rPr>
            </w:pPr>
          </w:p>
          <w:p w14:paraId="52F982B6" w14:textId="77777777" w:rsidR="0009005E" w:rsidRPr="0009005E" w:rsidRDefault="0009005E" w:rsidP="0009005E">
            <w:pPr>
              <w:rPr>
                <w:rFonts w:ascii="Cambria" w:hAnsi="Cambria" w:cs="Times New Roman"/>
              </w:rPr>
            </w:pPr>
          </w:p>
          <w:p w14:paraId="46A19947" w14:textId="77777777" w:rsidR="0009005E" w:rsidRPr="0009005E" w:rsidRDefault="0009005E" w:rsidP="0009005E">
            <w:pPr>
              <w:rPr>
                <w:rFonts w:ascii="Cambria" w:hAnsi="Cambria" w:cs="Times New Roman"/>
              </w:rPr>
            </w:pPr>
          </w:p>
          <w:p w14:paraId="680BD2CD" w14:textId="1FC594A3" w:rsidR="0009005E" w:rsidRDefault="0009005E" w:rsidP="0009005E">
            <w:pPr>
              <w:rPr>
                <w:rFonts w:ascii="Cambria" w:hAnsi="Cambria" w:cs="Times New Roman"/>
              </w:rPr>
            </w:pPr>
          </w:p>
          <w:p w14:paraId="58D4FF9F" w14:textId="77777777" w:rsidR="0009005E" w:rsidRPr="0009005E" w:rsidRDefault="0009005E" w:rsidP="0009005E">
            <w:pPr>
              <w:rPr>
                <w:rFonts w:ascii="Cambria" w:hAnsi="Cambria" w:cs="Times New Roman"/>
              </w:rPr>
            </w:pPr>
          </w:p>
          <w:p w14:paraId="79E3E177" w14:textId="0F5122E6" w:rsidR="0009005E" w:rsidRDefault="0009005E" w:rsidP="0009005E">
            <w:pPr>
              <w:rPr>
                <w:rFonts w:ascii="Cambria" w:hAnsi="Cambria" w:cs="Times New Roman"/>
              </w:rPr>
            </w:pPr>
          </w:p>
          <w:p w14:paraId="36B499A3" w14:textId="77777777" w:rsidR="00772C45" w:rsidRPr="0009005E" w:rsidRDefault="00772C45" w:rsidP="0009005E">
            <w:pPr>
              <w:jc w:val="right"/>
              <w:rPr>
                <w:rFonts w:ascii="Cambria" w:hAnsi="Cambria" w:cs="Times New Roman"/>
              </w:rPr>
            </w:pPr>
          </w:p>
        </w:tc>
      </w:tr>
    </w:tbl>
    <w:p w14:paraId="10F4A394" w14:textId="77777777" w:rsidR="009E42DA" w:rsidRDefault="009E42DA" w:rsidP="009E42DA">
      <w:pPr>
        <w:rPr>
          <w:rFonts w:ascii="Cambria" w:hAnsi="Cambria" w:cs="Times New Roman"/>
          <w:b/>
          <w:i/>
        </w:rPr>
      </w:pPr>
      <w:r w:rsidRPr="00B22E85">
        <w:rPr>
          <w:rFonts w:ascii="Cambria" w:hAnsi="Cambria" w:cs="Times New Roman"/>
          <w:b/>
          <w:i/>
        </w:rPr>
        <w:lastRenderedPageBreak/>
        <w:t>Read and review any applicable manufacturer/vendor safety information before developing standard operating procedure and performing work</w:t>
      </w:r>
    </w:p>
    <w:p w14:paraId="14342FEC" w14:textId="2BF61547" w:rsidR="009E42DA" w:rsidRPr="001E2DC2" w:rsidRDefault="009E42DA" w:rsidP="009E42DA">
      <w:pPr>
        <w:rPr>
          <w:rFonts w:ascii="Cambria" w:hAnsi="Cambria" w:cs="Times New Roman"/>
          <w:b/>
          <w:i/>
          <w:color w:val="5B9BD5" w:themeColor="accent1"/>
          <w:u w:val="single"/>
        </w:rPr>
      </w:pPr>
      <w:r w:rsidRPr="001E2DC2">
        <w:rPr>
          <w:rFonts w:ascii="Cambria" w:hAnsi="Cambria" w:cs="Times New Roman"/>
          <w:b/>
          <w:i/>
          <w:color w:val="FF0000"/>
          <w:u w:val="single"/>
        </w:rPr>
        <w:t>*** NOTE</w:t>
      </w:r>
      <w:r w:rsidRPr="001E2DC2">
        <w:rPr>
          <w:rFonts w:ascii="Cambria" w:hAnsi="Cambria" w:cs="Times New Roman"/>
          <w:b/>
          <w:i/>
          <w:color w:val="5B9BD5" w:themeColor="accent1"/>
          <w:u w:val="single"/>
        </w:rPr>
        <w:t xml:space="preserve">: Each section needs to be complete with clear and detailed information based on the </w:t>
      </w:r>
      <w:r w:rsidR="001E2DC2" w:rsidRPr="001E2DC2">
        <w:rPr>
          <w:rFonts w:ascii="Cambria" w:hAnsi="Cambria" w:cs="Times New Roman"/>
          <w:b/>
          <w:i/>
          <w:color w:val="5B9BD5" w:themeColor="accent1"/>
          <w:u w:val="single"/>
        </w:rPr>
        <w:t>Red</w:t>
      </w:r>
      <w:r w:rsidRPr="001E2DC2">
        <w:rPr>
          <w:rFonts w:ascii="Cambria" w:hAnsi="Cambria" w:cs="Times New Roman"/>
          <w:b/>
          <w:i/>
          <w:color w:val="5B9BD5" w:themeColor="accent1"/>
          <w:u w:val="single"/>
        </w:rPr>
        <w:t xml:space="preserve">/italic font instruction. SOP must be approved and dated by the PI or lab supervisor. </w:t>
      </w:r>
    </w:p>
    <w:p w14:paraId="07141D97" w14:textId="4F62DF83" w:rsidR="00692AC6" w:rsidRPr="00692AC6" w:rsidRDefault="007065B9" w:rsidP="00692AC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Purpose and Scope of work/activity</w:t>
      </w:r>
    </w:p>
    <w:p w14:paraId="29BFCDE6" w14:textId="739A9E8B" w:rsidR="00692AC6" w:rsidRDefault="007065B9" w:rsidP="00692AC6">
      <w:pPr>
        <w:spacing w:before="240" w:after="0" w:line="240" w:lineRule="auto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</w:rPr>
        <w:t xml:space="preserve">This document is intended to describe the best practice for </w:t>
      </w:r>
      <w:r w:rsidR="00D03B88">
        <w:rPr>
          <w:rFonts w:ascii="Cambria" w:hAnsi="Cambria" w:cs="Times New Roman"/>
        </w:rPr>
        <w:t>c</w:t>
      </w:r>
      <w:r w:rsidR="00692AC6">
        <w:rPr>
          <w:rFonts w:ascii="Cambria" w:hAnsi="Cambria" w:cs="Times New Roman"/>
        </w:rPr>
        <w:t xml:space="preserve">ryogenic material and explain the hazards and risks associated with various type of cryogens and ways to have them in control. </w:t>
      </w:r>
      <w:r w:rsidR="00692AC6">
        <w:rPr>
          <w:rFonts w:ascii="Cambria" w:hAnsi="Cambria" w:cs="Times New Roman"/>
          <w:color w:val="000000" w:themeColor="text1"/>
        </w:rPr>
        <w:t>However, it is not designed to be substituted for hands-on training and supervision by experience laboratory personnel.</w:t>
      </w:r>
    </w:p>
    <w:p w14:paraId="52A2E022" w14:textId="77777777" w:rsidR="00692AC6" w:rsidRDefault="007065B9" w:rsidP="00692AC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Responsibility</w:t>
      </w:r>
    </w:p>
    <w:p w14:paraId="4D7D6C7D" w14:textId="77777777" w:rsidR="00766FF4" w:rsidRDefault="00766FF4" w:rsidP="00766FF4">
      <w:pPr>
        <w:pStyle w:val="ListParagraph"/>
        <w:spacing w:before="240" w:after="0" w:line="240" w:lineRule="auto"/>
        <w:rPr>
          <w:rFonts w:ascii="Cambria" w:hAnsi="Cambria" w:cs="Times New Roman"/>
          <w:b/>
        </w:rPr>
      </w:pPr>
    </w:p>
    <w:p w14:paraId="5FB7E614" w14:textId="77777777" w:rsidR="00692AC6" w:rsidRPr="00442C1A" w:rsidRDefault="00692AC6" w:rsidP="00692AC6">
      <w:pPr>
        <w:pStyle w:val="ListParagraph"/>
        <w:numPr>
          <w:ilvl w:val="1"/>
          <w:numId w:val="1"/>
        </w:numPr>
        <w:spacing w:before="240" w:line="240" w:lineRule="auto"/>
        <w:rPr>
          <w:rFonts w:ascii="Cambria" w:hAnsi="Cambria" w:cs="Times New Roman"/>
        </w:rPr>
      </w:pPr>
      <w:r w:rsidRPr="00442C1A">
        <w:rPr>
          <w:rFonts w:ascii="Cambria" w:hAnsi="Cambria" w:cs="Times New Roman"/>
        </w:rPr>
        <w:t>The Principal Investigator must provide his/her laboratory personnel with a copy of this SOP and a copies of any SDS provided by the manufacturer for any chemicals used.</w:t>
      </w:r>
    </w:p>
    <w:p w14:paraId="2D0271F9" w14:textId="77777777" w:rsidR="00692AC6" w:rsidRDefault="00692AC6" w:rsidP="00692AC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 w:cs="Times New Roman"/>
        </w:rPr>
      </w:pPr>
      <w:r w:rsidRPr="00442C1A">
        <w:rPr>
          <w:rFonts w:ascii="Cambria" w:hAnsi="Cambria" w:cs="Times New Roman"/>
        </w:rPr>
        <w:t>The Principal Investigator must ensure that his/her laboratory personnel have attended appropriate laboratory safety training or refresher training annually.</w:t>
      </w:r>
    </w:p>
    <w:p w14:paraId="51DB15BA" w14:textId="77777777" w:rsidR="00692AC6" w:rsidRPr="00442C1A" w:rsidRDefault="00692AC6" w:rsidP="00692AC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Any repair or maintenance must be done by a trained person </w:t>
      </w:r>
    </w:p>
    <w:p w14:paraId="5CDD6A38" w14:textId="7A332704" w:rsidR="00692AC6" w:rsidRPr="001E2DC2" w:rsidRDefault="00692AC6" w:rsidP="00692AC6">
      <w:pPr>
        <w:spacing w:line="240" w:lineRule="auto"/>
        <w:rPr>
          <w:rFonts w:ascii="Cambria" w:hAnsi="Cambria" w:cs="Times New Roman"/>
          <w:i/>
          <w:color w:val="FF0000"/>
        </w:rPr>
      </w:pPr>
      <w:r w:rsidRPr="001E2DC2">
        <w:rPr>
          <w:rFonts w:ascii="Cambria" w:hAnsi="Cambria" w:cs="Times New Roman"/>
          <w:i/>
          <w:color w:val="FF0000"/>
          <w:highlight w:val="yellow"/>
        </w:rPr>
        <w:t>Identify the personnel that have a primary roles in the SOP and describe how their responsibilities relates to this SOP. If necessary, include contact information.</w:t>
      </w:r>
      <w:r w:rsidRPr="001E2DC2">
        <w:rPr>
          <w:rFonts w:ascii="Cambria" w:hAnsi="Cambria" w:cs="Times New Roman"/>
          <w:i/>
          <w:color w:val="FF0000"/>
        </w:rPr>
        <w:t xml:space="preserve"> </w:t>
      </w:r>
    </w:p>
    <w:p w14:paraId="176CBFA3" w14:textId="0F8B0523" w:rsidR="00F30AB9" w:rsidRPr="00D03B88" w:rsidRDefault="00F30AB9" w:rsidP="00F30AB9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b/>
          <w:color w:val="000000" w:themeColor="text1"/>
        </w:rPr>
      </w:pPr>
      <w:r w:rsidRPr="00D03B88">
        <w:rPr>
          <w:rFonts w:ascii="Cambria" w:hAnsi="Cambria" w:cs="Times New Roman"/>
          <w:b/>
          <w:color w:val="000000" w:themeColor="text1"/>
        </w:rPr>
        <w:t xml:space="preserve">Definition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75"/>
      </w:tblGrid>
      <w:tr w:rsidR="0054300F" w14:paraId="5066C488" w14:textId="77777777" w:rsidTr="00B6519A">
        <w:tc>
          <w:tcPr>
            <w:tcW w:w="1975" w:type="dxa"/>
          </w:tcPr>
          <w:p w14:paraId="44254715" w14:textId="1E17150C" w:rsidR="0054300F" w:rsidRPr="00B6519A" w:rsidRDefault="00B6519A" w:rsidP="00F30AB9">
            <w:pPr>
              <w:rPr>
                <w:rFonts w:ascii="Cambria" w:hAnsi="Cambria" w:cs="Times New Roman"/>
                <w:i/>
                <w:color w:val="000000" w:themeColor="text1"/>
              </w:rPr>
            </w:pPr>
            <w:r w:rsidRPr="00B6519A">
              <w:rPr>
                <w:rFonts w:ascii="Cambria" w:hAnsi="Cambria" w:cs="Times New Roman"/>
                <w:i/>
                <w:color w:val="000000" w:themeColor="text1"/>
              </w:rPr>
              <w:t>Cryogen</w:t>
            </w:r>
            <w:r>
              <w:rPr>
                <w:rFonts w:ascii="Cambria" w:hAnsi="Cambria" w:cs="Times New Roman"/>
                <w:i/>
                <w:color w:val="000000" w:themeColor="text1"/>
              </w:rPr>
              <w:t xml:space="preserve"> Liquid</w:t>
            </w:r>
          </w:p>
        </w:tc>
        <w:tc>
          <w:tcPr>
            <w:tcW w:w="7375" w:type="dxa"/>
          </w:tcPr>
          <w:p w14:paraId="6524D0AF" w14:textId="24EA30A3" w:rsidR="0054300F" w:rsidRPr="00026CFB" w:rsidRDefault="00D03B88" w:rsidP="00B6519A">
            <w:pPr>
              <w:rPr>
                <w:rFonts w:ascii="Cambria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  <w:color w:val="000000" w:themeColor="text1"/>
              </w:rPr>
              <w:t>A</w:t>
            </w:r>
            <w:r w:rsidR="00B6519A" w:rsidRPr="00026CFB">
              <w:rPr>
                <w:rFonts w:ascii="Cambria" w:hAnsi="Cambria" w:cs="Times New Roman"/>
                <w:color w:val="000000" w:themeColor="text1"/>
              </w:rPr>
              <w:t>n extremely cold substance in liquid phase which produce large amount of gas at atmospheric temperature and pressure</w:t>
            </w:r>
          </w:p>
        </w:tc>
      </w:tr>
      <w:tr w:rsidR="0054300F" w14:paraId="71F9B64A" w14:textId="77777777" w:rsidTr="00B6519A">
        <w:tc>
          <w:tcPr>
            <w:tcW w:w="1975" w:type="dxa"/>
          </w:tcPr>
          <w:p w14:paraId="118E7205" w14:textId="2B10C357" w:rsidR="0054300F" w:rsidRPr="00B6519A" w:rsidRDefault="00B6519A" w:rsidP="00F30AB9">
            <w:pPr>
              <w:rPr>
                <w:rFonts w:ascii="Cambria" w:hAnsi="Cambria" w:cs="Times New Roman"/>
                <w:i/>
                <w:color w:val="000000" w:themeColor="text1"/>
              </w:rPr>
            </w:pPr>
            <w:r w:rsidRPr="00B6519A">
              <w:rPr>
                <w:rFonts w:ascii="Cambria" w:hAnsi="Cambria" w:cs="Times New Roman"/>
                <w:i/>
                <w:color w:val="000000" w:themeColor="text1"/>
              </w:rPr>
              <w:t xml:space="preserve">Asphyxiation </w:t>
            </w:r>
          </w:p>
        </w:tc>
        <w:tc>
          <w:tcPr>
            <w:tcW w:w="7375" w:type="dxa"/>
          </w:tcPr>
          <w:p w14:paraId="20B8F0C7" w14:textId="13FF7259" w:rsidR="0054300F" w:rsidRPr="00026CFB" w:rsidRDefault="00DE21D2" w:rsidP="00026CFB">
            <w:pPr>
              <w:rPr>
                <w:rFonts w:ascii="Cambria" w:hAnsi="Cambria" w:cs="Times New Roman"/>
                <w:color w:val="000000" w:themeColor="text1"/>
              </w:rPr>
            </w:pPr>
            <w:r w:rsidRPr="00026CFB">
              <w:rPr>
                <w:rFonts w:ascii="Cambria" w:hAnsi="Cambria" w:cs="Times New Roman"/>
                <w:color w:val="000000" w:themeColor="text1"/>
              </w:rPr>
              <w:t xml:space="preserve">Oxygen depletion can cause a condition </w:t>
            </w:r>
            <w:r w:rsidR="00026CFB" w:rsidRPr="00026CFB">
              <w:rPr>
                <w:rFonts w:ascii="Cambria" w:hAnsi="Cambria" w:cs="Times New Roman"/>
                <w:color w:val="000000" w:themeColor="text1"/>
              </w:rPr>
              <w:t xml:space="preserve">of breathing difficulties (suffocation), loss of consciousness and ultimately death  </w:t>
            </w:r>
          </w:p>
        </w:tc>
      </w:tr>
      <w:tr w:rsidR="0054300F" w14:paraId="4A87C1BD" w14:textId="77777777" w:rsidTr="00B6519A">
        <w:tc>
          <w:tcPr>
            <w:tcW w:w="1975" w:type="dxa"/>
          </w:tcPr>
          <w:p w14:paraId="13D33756" w14:textId="305D53F0" w:rsidR="0054300F" w:rsidRPr="00B6519A" w:rsidRDefault="00B6519A" w:rsidP="00F30AB9">
            <w:pPr>
              <w:rPr>
                <w:rFonts w:ascii="Cambria" w:hAnsi="Cambria" w:cs="Times New Roman"/>
                <w:i/>
                <w:color w:val="000000" w:themeColor="text1"/>
              </w:rPr>
            </w:pPr>
            <w:r w:rsidRPr="00B6519A">
              <w:rPr>
                <w:rFonts w:ascii="Cambria" w:hAnsi="Cambria" w:cs="Times New Roman"/>
                <w:i/>
                <w:color w:val="000000" w:themeColor="text1"/>
              </w:rPr>
              <w:t xml:space="preserve">Dewar </w:t>
            </w:r>
          </w:p>
        </w:tc>
        <w:tc>
          <w:tcPr>
            <w:tcW w:w="7375" w:type="dxa"/>
          </w:tcPr>
          <w:p w14:paraId="28FE9ADC" w14:textId="2C85567D" w:rsidR="0054300F" w:rsidRPr="00026CFB" w:rsidRDefault="00026CFB" w:rsidP="00F30AB9">
            <w:pPr>
              <w:rPr>
                <w:rFonts w:ascii="Cambria" w:hAnsi="Cambria" w:cs="Times New Roman"/>
                <w:color w:val="000000" w:themeColor="text1"/>
              </w:rPr>
            </w:pPr>
            <w:r w:rsidRPr="00026CFB">
              <w:rPr>
                <w:rFonts w:ascii="Cambria" w:hAnsi="Cambria" w:cs="Times New Roman"/>
                <w:color w:val="000000" w:themeColor="text1"/>
              </w:rPr>
              <w:t>A vacuum-jacketed pressure vessel designed to hold liquids at below ambient temperature which is used for storing/transportation of cryogenic liquids</w:t>
            </w:r>
          </w:p>
        </w:tc>
      </w:tr>
      <w:tr w:rsidR="0054300F" w14:paraId="0070F0F0" w14:textId="77777777" w:rsidTr="00B6519A">
        <w:tc>
          <w:tcPr>
            <w:tcW w:w="1975" w:type="dxa"/>
          </w:tcPr>
          <w:p w14:paraId="55204501" w14:textId="549571B3" w:rsidR="0054300F" w:rsidRPr="00B6519A" w:rsidRDefault="00B6519A" w:rsidP="00F30AB9">
            <w:pPr>
              <w:rPr>
                <w:rFonts w:ascii="Cambria" w:hAnsi="Cambria" w:cs="Times New Roman"/>
                <w:i/>
                <w:color w:val="000000" w:themeColor="text1"/>
              </w:rPr>
            </w:pPr>
            <w:r w:rsidRPr="00B6519A">
              <w:rPr>
                <w:rFonts w:ascii="Cambria" w:hAnsi="Cambria" w:cs="Times New Roman"/>
                <w:i/>
                <w:color w:val="000000" w:themeColor="text1"/>
              </w:rPr>
              <w:t xml:space="preserve">SDS </w:t>
            </w:r>
          </w:p>
        </w:tc>
        <w:tc>
          <w:tcPr>
            <w:tcW w:w="7375" w:type="dxa"/>
          </w:tcPr>
          <w:p w14:paraId="52040CEE" w14:textId="29F578EF" w:rsidR="0054300F" w:rsidRPr="00026CFB" w:rsidRDefault="00026CFB" w:rsidP="00F30AB9">
            <w:pPr>
              <w:rPr>
                <w:rFonts w:ascii="Cambria" w:hAnsi="Cambria" w:cs="Times New Roman"/>
                <w:color w:val="000000" w:themeColor="text1"/>
              </w:rPr>
            </w:pPr>
            <w:r w:rsidRPr="00026CFB">
              <w:rPr>
                <w:rFonts w:ascii="Cambria" w:hAnsi="Cambria" w:cs="Times New Roman"/>
                <w:color w:val="000000" w:themeColor="text1"/>
              </w:rPr>
              <w:t xml:space="preserve">Safety Data Sheet </w:t>
            </w:r>
          </w:p>
        </w:tc>
      </w:tr>
      <w:tr w:rsidR="0054300F" w14:paraId="5F425D9E" w14:textId="77777777" w:rsidTr="00B6519A">
        <w:tc>
          <w:tcPr>
            <w:tcW w:w="1975" w:type="dxa"/>
          </w:tcPr>
          <w:p w14:paraId="07D7DEF0" w14:textId="49BA4315" w:rsidR="0054300F" w:rsidRPr="00B6519A" w:rsidRDefault="00B6519A" w:rsidP="00F30AB9">
            <w:pPr>
              <w:rPr>
                <w:rFonts w:ascii="Cambria" w:hAnsi="Cambria" w:cs="Times New Roman"/>
                <w:i/>
                <w:color w:val="000000" w:themeColor="text1"/>
              </w:rPr>
            </w:pPr>
            <w:r w:rsidRPr="00B6519A">
              <w:rPr>
                <w:rFonts w:ascii="Cambria" w:hAnsi="Cambria" w:cs="Times New Roman"/>
                <w:i/>
                <w:color w:val="000000" w:themeColor="text1"/>
              </w:rPr>
              <w:t xml:space="preserve">Venting </w:t>
            </w:r>
          </w:p>
        </w:tc>
        <w:tc>
          <w:tcPr>
            <w:tcW w:w="7375" w:type="dxa"/>
          </w:tcPr>
          <w:p w14:paraId="7F90560E" w14:textId="5CAF4A23" w:rsidR="0054300F" w:rsidRPr="00026CFB" w:rsidRDefault="00026CFB" w:rsidP="00F30AB9">
            <w:pPr>
              <w:rPr>
                <w:rFonts w:ascii="Cambria" w:hAnsi="Cambria" w:cs="Times New Roman"/>
                <w:color w:val="000000" w:themeColor="text1"/>
              </w:rPr>
            </w:pPr>
            <w:r w:rsidRPr="00026CFB">
              <w:rPr>
                <w:rFonts w:ascii="Cambria" w:hAnsi="Cambria" w:cs="Times New Roman"/>
                <w:color w:val="000000" w:themeColor="text1"/>
              </w:rPr>
              <w:t xml:space="preserve">The discharge of gas vapor out of an over-pressurized container </w:t>
            </w:r>
          </w:p>
        </w:tc>
      </w:tr>
    </w:tbl>
    <w:p w14:paraId="6350BA33" w14:textId="77777777" w:rsidR="00F30AB9" w:rsidRPr="00F30AB9" w:rsidRDefault="00F30AB9" w:rsidP="00F30AB9">
      <w:pPr>
        <w:spacing w:line="240" w:lineRule="auto"/>
        <w:rPr>
          <w:rFonts w:ascii="Cambria" w:hAnsi="Cambria" w:cs="Times New Roman"/>
          <w:b/>
          <w:color w:val="2E74B5" w:themeColor="accent1" w:themeShade="BF"/>
        </w:rPr>
      </w:pPr>
    </w:p>
    <w:p w14:paraId="7C302CB6" w14:textId="78C33F41" w:rsidR="003E5873" w:rsidRPr="00297DEF" w:rsidRDefault="007065B9" w:rsidP="00297DEF">
      <w:pPr>
        <w:spacing w:after="0" w:line="240" w:lineRule="auto"/>
        <w:rPr>
          <w:rFonts w:ascii="Cambria" w:hAnsi="Cambria" w:cs="Times New Roman"/>
          <w:b/>
        </w:rPr>
      </w:pPr>
      <w:r w:rsidRPr="00692AC6">
        <w:rPr>
          <w:rFonts w:ascii="Cambria" w:hAnsi="Cambria" w:cs="Times New Roman"/>
          <w:b/>
        </w:rPr>
        <w:t xml:space="preserve"> </w:t>
      </w:r>
    </w:p>
    <w:p w14:paraId="3D93226F" w14:textId="77777777" w:rsidR="007065B9" w:rsidRDefault="007065B9" w:rsidP="007065B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Hazards Analysis </w:t>
      </w:r>
      <w:r w:rsidR="00ED44B3">
        <w:rPr>
          <w:rFonts w:ascii="Cambria" w:hAnsi="Cambria" w:cs="Times New Roman"/>
          <w:b/>
        </w:rPr>
        <w:br/>
      </w:r>
    </w:p>
    <w:p w14:paraId="509CE047" w14:textId="77777777" w:rsidR="00B325FB" w:rsidRDefault="00B325FB" w:rsidP="00B325FB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The process of completing the hazard and risk assessment is needed for locations that storing quantities of cryogenics can present a significant risk of asphyxiation. For performing hazard &amp; risk assessment follow the general rules listed below: </w:t>
      </w:r>
    </w:p>
    <w:p w14:paraId="2D54E979" w14:textId="77777777" w:rsidR="00B325FB" w:rsidRDefault="00B325FB" w:rsidP="00B325FB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Identify hazards </w:t>
      </w:r>
    </w:p>
    <w:p w14:paraId="2D8D8D17" w14:textId="77777777" w:rsidR="00B325FB" w:rsidRDefault="00B325FB" w:rsidP="00B325FB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Determine hazard effects and who might be harmed </w:t>
      </w:r>
    </w:p>
    <w:p w14:paraId="2A6A85CC" w14:textId="77777777" w:rsidR="00B325FB" w:rsidRDefault="00B325FB" w:rsidP="00B325FB">
      <w:pPr>
        <w:pStyle w:val="ListParagraph"/>
        <w:numPr>
          <w:ilvl w:val="0"/>
          <w:numId w:val="3"/>
        </w:numPr>
        <w:spacing w:line="24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Determine the severity and probability of potential incident (Risk Assessment) </w:t>
      </w:r>
    </w:p>
    <w:p w14:paraId="539B9FCD" w14:textId="00ADD38E" w:rsidR="00B325FB" w:rsidRDefault="00B325FB" w:rsidP="00B325FB">
      <w:pPr>
        <w:pStyle w:val="ListParagraph"/>
        <w:numPr>
          <w:ilvl w:val="0"/>
          <w:numId w:val="3"/>
        </w:numPr>
        <w:spacing w:line="24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Determine the potential likelihood of the potential incident (Hazard Control) </w:t>
      </w:r>
    </w:p>
    <w:p w14:paraId="6305681C" w14:textId="77777777" w:rsidR="00D03B88" w:rsidRPr="00D03B88" w:rsidRDefault="00D03B88" w:rsidP="00D03B88">
      <w:pPr>
        <w:spacing w:line="240" w:lineRule="auto"/>
        <w:ind w:left="360"/>
        <w:rPr>
          <w:rFonts w:ascii="Cambria" w:eastAsia="Calibri" w:hAnsi="Cambria" w:cs="Times New Roman"/>
        </w:rPr>
      </w:pPr>
      <w:r w:rsidRPr="00D03B88">
        <w:rPr>
          <w:rFonts w:ascii="Cambria" w:eastAsia="Calibri" w:hAnsi="Cambria" w:cs="Times New Roman"/>
        </w:rPr>
        <w:lastRenderedPageBreak/>
        <w:t xml:space="preserve">After Hazard Analysis, research group can develop a plan to minimize the risks of operating tube furnace in the process. This includes using </w:t>
      </w:r>
      <w:r w:rsidRPr="00D03B88">
        <w:rPr>
          <w:rFonts w:ascii="Cambria" w:eastAsia="Calibri" w:hAnsi="Cambria" w:cs="Times New Roman"/>
          <w:b/>
          <w:bCs/>
        </w:rPr>
        <w:t>engineering control, administrative control and adequate PPE</w:t>
      </w:r>
      <w:r w:rsidRPr="00D03B88">
        <w:rPr>
          <w:rFonts w:ascii="Cambria" w:eastAsia="Calibri" w:hAnsi="Cambria" w:cs="Times New Roman"/>
        </w:rPr>
        <w:t xml:space="preserve">. Safety needs to be continuously evaluated to identify additional controls and better work practices. </w:t>
      </w:r>
    </w:p>
    <w:p w14:paraId="4128E578" w14:textId="77777777" w:rsidR="00766FF4" w:rsidRPr="00766FF4" w:rsidRDefault="00766FF4" w:rsidP="00766FF4">
      <w:pPr>
        <w:spacing w:after="0" w:line="240" w:lineRule="auto"/>
        <w:rPr>
          <w:rFonts w:ascii="Cambria" w:hAnsi="Cambria" w:cs="Times New Roman"/>
          <w:b/>
        </w:rPr>
      </w:pPr>
    </w:p>
    <w:p w14:paraId="58F8138B" w14:textId="77777777" w:rsidR="007065B9" w:rsidRDefault="007065B9" w:rsidP="007065B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Common Hazards </w:t>
      </w:r>
    </w:p>
    <w:p w14:paraId="4012AB5D" w14:textId="77777777" w:rsidR="00ED44B3" w:rsidRDefault="00ED44B3" w:rsidP="00ED44B3">
      <w:pPr>
        <w:spacing w:after="0" w:line="240" w:lineRule="auto"/>
        <w:rPr>
          <w:rFonts w:ascii="Cambria" w:hAnsi="Cambria" w:cs="Times New Roman"/>
          <w:b/>
        </w:rPr>
      </w:pPr>
    </w:p>
    <w:p w14:paraId="1AB3E741" w14:textId="206C4DAC" w:rsidR="005A5FB1" w:rsidRDefault="00ED44B3" w:rsidP="00ED44B3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Most of the cryogenic liquids are colorless, odorless liquid with a boiling point blow -150</w:t>
      </w:r>
      <w:r w:rsidRPr="00ED44B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D44B3">
        <w:rPr>
          <w:rFonts w:ascii="Cambria" w:hAnsi="Cambria" w:cs="Times New Roman"/>
        </w:rPr>
        <w:t>°C (- 238°F)</w:t>
      </w:r>
      <w:r>
        <w:rPr>
          <w:rFonts w:ascii="Cambria" w:hAnsi="Cambria" w:cs="Times New Roman"/>
        </w:rPr>
        <w:t xml:space="preserve">. It means they stay in gaseous phase at normal temperature and pressures. </w:t>
      </w:r>
      <w:r w:rsidR="005A5FB1">
        <w:rPr>
          <w:rFonts w:ascii="Cambria" w:hAnsi="Cambria" w:cs="Times New Roman"/>
        </w:rPr>
        <w:t xml:space="preserve">They generate large volumes of gas when vaporize. The expansion ratio for the most common liquids are as below: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5A5FB1" w14:paraId="5020341E" w14:textId="77777777" w:rsidTr="005A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02BB71E6" w14:textId="77777777" w:rsidR="005A5FB1" w:rsidRDefault="005A5FB1" w:rsidP="00ED44B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Common Liquid</w:t>
            </w:r>
          </w:p>
        </w:tc>
        <w:tc>
          <w:tcPr>
            <w:tcW w:w="3775" w:type="dxa"/>
          </w:tcPr>
          <w:p w14:paraId="6C0D2A64" w14:textId="77777777" w:rsidR="005A5FB1" w:rsidRDefault="005A5FB1" w:rsidP="00ED44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Expansion Ratio</w:t>
            </w:r>
          </w:p>
        </w:tc>
      </w:tr>
      <w:tr w:rsidR="005A5FB1" w14:paraId="64088E8B" w14:textId="77777777" w:rsidTr="005A5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7E7C4221" w14:textId="77777777" w:rsidR="005A5FB1" w:rsidRPr="005A5FB1" w:rsidRDefault="005A5FB1" w:rsidP="00ED44B3">
            <w:pPr>
              <w:rPr>
                <w:rFonts w:ascii="Cambria" w:hAnsi="Cambria" w:cs="Times New Roman"/>
                <w:b w:val="0"/>
              </w:rPr>
            </w:pPr>
            <w:r w:rsidRPr="005A5FB1">
              <w:rPr>
                <w:rFonts w:ascii="Cambria" w:hAnsi="Cambria" w:cs="Times New Roman"/>
                <w:b w:val="0"/>
              </w:rPr>
              <w:t xml:space="preserve">Argon </w:t>
            </w:r>
          </w:p>
        </w:tc>
        <w:tc>
          <w:tcPr>
            <w:tcW w:w="3775" w:type="dxa"/>
          </w:tcPr>
          <w:p w14:paraId="0001E706" w14:textId="77777777" w:rsidR="005A5FB1" w:rsidRDefault="005A5FB1" w:rsidP="00ED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 to 841</w:t>
            </w:r>
          </w:p>
        </w:tc>
      </w:tr>
      <w:tr w:rsidR="005A5FB1" w14:paraId="5DE035B8" w14:textId="77777777" w:rsidTr="005A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375161A2" w14:textId="77777777" w:rsidR="005A5FB1" w:rsidRPr="005A5FB1" w:rsidRDefault="005A5FB1" w:rsidP="00ED44B3">
            <w:pPr>
              <w:rPr>
                <w:rFonts w:ascii="Cambria" w:hAnsi="Cambria" w:cs="Times New Roman"/>
                <w:b w:val="0"/>
              </w:rPr>
            </w:pPr>
            <w:r w:rsidRPr="005A5FB1">
              <w:rPr>
                <w:rFonts w:ascii="Cambria" w:hAnsi="Cambria" w:cs="Times New Roman"/>
                <w:b w:val="0"/>
              </w:rPr>
              <w:t xml:space="preserve">Helium </w:t>
            </w:r>
          </w:p>
        </w:tc>
        <w:tc>
          <w:tcPr>
            <w:tcW w:w="3775" w:type="dxa"/>
          </w:tcPr>
          <w:p w14:paraId="481B6436" w14:textId="77777777" w:rsidR="005A5FB1" w:rsidRDefault="005A5FB1" w:rsidP="00ED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1 to 754 </w:t>
            </w:r>
          </w:p>
        </w:tc>
      </w:tr>
      <w:tr w:rsidR="005A5FB1" w14:paraId="68A73461" w14:textId="77777777" w:rsidTr="005A5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7D79C655" w14:textId="77777777" w:rsidR="005A5FB1" w:rsidRPr="005A5FB1" w:rsidRDefault="005A5FB1" w:rsidP="00ED44B3">
            <w:pPr>
              <w:rPr>
                <w:rFonts w:ascii="Cambria" w:hAnsi="Cambria" w:cs="Times New Roman"/>
                <w:b w:val="0"/>
              </w:rPr>
            </w:pPr>
            <w:r w:rsidRPr="005A5FB1">
              <w:rPr>
                <w:rFonts w:ascii="Cambria" w:hAnsi="Cambria" w:cs="Times New Roman"/>
                <w:b w:val="0"/>
              </w:rPr>
              <w:t xml:space="preserve">Hydrogen </w:t>
            </w:r>
          </w:p>
        </w:tc>
        <w:tc>
          <w:tcPr>
            <w:tcW w:w="3775" w:type="dxa"/>
          </w:tcPr>
          <w:p w14:paraId="43BA99B3" w14:textId="77777777" w:rsidR="005A5FB1" w:rsidRDefault="005A5FB1" w:rsidP="00ED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 to 848</w:t>
            </w:r>
          </w:p>
        </w:tc>
      </w:tr>
      <w:tr w:rsidR="005A5FB1" w14:paraId="6D389083" w14:textId="77777777" w:rsidTr="005A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71914A99" w14:textId="77777777" w:rsidR="005A5FB1" w:rsidRPr="005A5FB1" w:rsidRDefault="005A5FB1" w:rsidP="00ED44B3">
            <w:pPr>
              <w:rPr>
                <w:rFonts w:ascii="Cambria" w:hAnsi="Cambria" w:cs="Times New Roman"/>
                <w:b w:val="0"/>
              </w:rPr>
            </w:pPr>
            <w:r w:rsidRPr="005A5FB1">
              <w:rPr>
                <w:rFonts w:ascii="Cambria" w:hAnsi="Cambria" w:cs="Times New Roman"/>
                <w:b w:val="0"/>
              </w:rPr>
              <w:t xml:space="preserve">Nitrogen </w:t>
            </w:r>
          </w:p>
        </w:tc>
        <w:tc>
          <w:tcPr>
            <w:tcW w:w="3775" w:type="dxa"/>
          </w:tcPr>
          <w:p w14:paraId="6DE7B5DB" w14:textId="77777777" w:rsidR="005A5FB1" w:rsidRDefault="005A5FB1" w:rsidP="00ED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 to 696</w:t>
            </w:r>
          </w:p>
        </w:tc>
      </w:tr>
      <w:tr w:rsidR="005A5FB1" w14:paraId="51015516" w14:textId="77777777" w:rsidTr="005A5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2E0CD878" w14:textId="77777777" w:rsidR="005A5FB1" w:rsidRPr="005A5FB1" w:rsidRDefault="005A5FB1" w:rsidP="00ED44B3">
            <w:pPr>
              <w:rPr>
                <w:rFonts w:ascii="Cambria" w:hAnsi="Cambria" w:cs="Times New Roman"/>
                <w:b w:val="0"/>
              </w:rPr>
            </w:pPr>
            <w:r w:rsidRPr="005A5FB1">
              <w:rPr>
                <w:rFonts w:ascii="Cambria" w:hAnsi="Cambria" w:cs="Times New Roman"/>
                <w:b w:val="0"/>
              </w:rPr>
              <w:t xml:space="preserve">Oxygen </w:t>
            </w:r>
          </w:p>
        </w:tc>
        <w:tc>
          <w:tcPr>
            <w:tcW w:w="3775" w:type="dxa"/>
          </w:tcPr>
          <w:p w14:paraId="3DD93635" w14:textId="77777777" w:rsidR="005A5FB1" w:rsidRDefault="005A5FB1" w:rsidP="00ED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 to 861</w:t>
            </w:r>
          </w:p>
        </w:tc>
      </w:tr>
    </w:tbl>
    <w:p w14:paraId="3B2A11EC" w14:textId="77777777" w:rsidR="005A5FB1" w:rsidRDefault="005A5FB1" w:rsidP="00ED44B3">
      <w:pPr>
        <w:spacing w:after="0" w:line="240" w:lineRule="auto"/>
        <w:rPr>
          <w:rFonts w:ascii="Cambria" w:hAnsi="Cambria" w:cs="Times New Roman"/>
        </w:rPr>
      </w:pPr>
    </w:p>
    <w:p w14:paraId="57FE57E9" w14:textId="77777777" w:rsidR="00ED44B3" w:rsidRDefault="00391724" w:rsidP="00ED44B3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In general the main hazards associated with cryogenic liquids are as following: </w:t>
      </w:r>
    </w:p>
    <w:p w14:paraId="537F62EE" w14:textId="77777777" w:rsidR="00391724" w:rsidRDefault="00391724" w:rsidP="00ED44B3">
      <w:pPr>
        <w:spacing w:after="0" w:line="240" w:lineRule="auto"/>
        <w:rPr>
          <w:rFonts w:ascii="Cambria" w:hAnsi="Cambria" w:cs="Times New Roman"/>
        </w:rPr>
      </w:pPr>
    </w:p>
    <w:tbl>
      <w:tblPr>
        <w:tblStyle w:val="GridTable1Light-Accent1"/>
        <w:tblW w:w="9599" w:type="dxa"/>
        <w:tblLook w:val="04A0" w:firstRow="1" w:lastRow="0" w:firstColumn="1" w:lastColumn="0" w:noHBand="0" w:noVBand="1"/>
      </w:tblPr>
      <w:tblGrid>
        <w:gridCol w:w="4799"/>
        <w:gridCol w:w="4800"/>
      </w:tblGrid>
      <w:tr w:rsidR="00391724" w:rsidRPr="00531D18" w14:paraId="152D625A" w14:textId="77777777" w:rsidTr="00B14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9" w:type="dxa"/>
          </w:tcPr>
          <w:p w14:paraId="590323C5" w14:textId="77777777" w:rsidR="00391724" w:rsidRPr="00531D18" w:rsidRDefault="00391724" w:rsidP="00B143CC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>Hazard</w:t>
            </w:r>
          </w:p>
        </w:tc>
        <w:tc>
          <w:tcPr>
            <w:tcW w:w="4800" w:type="dxa"/>
          </w:tcPr>
          <w:p w14:paraId="68801834" w14:textId="77777777" w:rsidR="00391724" w:rsidRPr="00531D18" w:rsidRDefault="00391724" w:rsidP="00B14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>How to control?</w:t>
            </w:r>
          </w:p>
        </w:tc>
      </w:tr>
      <w:tr w:rsidR="00391724" w:rsidRPr="00531D18" w14:paraId="645E26FA" w14:textId="77777777" w:rsidTr="00B143C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9" w:type="dxa"/>
          </w:tcPr>
          <w:p w14:paraId="0922D9E9" w14:textId="1E982CB4" w:rsidR="00391724" w:rsidRPr="00531D18" w:rsidRDefault="00531D18" w:rsidP="00B143CC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0"/>
                <w:szCs w:val="20"/>
              </w:rPr>
              <w:t xml:space="preserve">Cold burn/Frostbite </w:t>
            </w:r>
          </w:p>
          <w:p w14:paraId="190E7080" w14:textId="77777777" w:rsidR="00391724" w:rsidRPr="00531D18" w:rsidRDefault="00AE4DC6" w:rsidP="00AE4DC6">
            <w:pPr>
              <w:pStyle w:val="ListParagraph"/>
              <w:numPr>
                <w:ilvl w:val="0"/>
                <w:numId w:val="4"/>
              </w:num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Exposure to the cryogenic liquid itself or </w:t>
            </w:r>
            <w:r w:rsidR="00D12E38"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contacting with the substance that liquid is flowing through or stored </w:t>
            </w: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="00391724"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00" w:type="dxa"/>
          </w:tcPr>
          <w:p w14:paraId="59FEA275" w14:textId="77777777" w:rsidR="00D12E38" w:rsidRPr="00531D18" w:rsidRDefault="00D12E38" w:rsidP="00D12E3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Use compatible </w:t>
            </w:r>
            <w:r w:rsidR="008940C2"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transfer </w:t>
            </w: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>hose</w:t>
            </w:r>
            <w:r w:rsidR="008940C2" w:rsidRPr="00531D18">
              <w:rPr>
                <w:rFonts w:ascii="Cambria" w:eastAsia="Calibri" w:hAnsi="Cambria" w:cs="Times New Roman"/>
                <w:sz w:val="20"/>
                <w:szCs w:val="20"/>
              </w:rPr>
              <w:t>s</w:t>
            </w: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  <w:p w14:paraId="18AB590B" w14:textId="1FBAF553" w:rsidR="00391724" w:rsidRPr="00531D18" w:rsidRDefault="00391724" w:rsidP="0039172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Use appropriate PPE </w:t>
            </w:r>
            <w:r w:rsidR="00796432"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including </w:t>
            </w:r>
            <w:r w:rsidR="00796432" w:rsidRPr="00531D18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full face shield, and gloves </w:t>
            </w: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  <w:p w14:paraId="0083BC1D" w14:textId="77777777" w:rsidR="00391724" w:rsidRPr="00531D18" w:rsidRDefault="00D12E38" w:rsidP="0039172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Place a </w:t>
            </w:r>
            <w:r w:rsidRPr="00531D18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Cold Burn Hazard</w:t>
            </w: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 label </w:t>
            </w:r>
          </w:p>
          <w:p w14:paraId="58D45217" w14:textId="77777777" w:rsidR="008940C2" w:rsidRPr="00531D18" w:rsidRDefault="00D12E38" w:rsidP="008940C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noProof/>
                <w:sz w:val="20"/>
                <w:szCs w:val="20"/>
              </w:rPr>
              <w:drawing>
                <wp:inline distT="0" distB="0" distL="0" distR="0" wp14:anchorId="13B6D0CE" wp14:editId="67752D40">
                  <wp:extent cx="1257960" cy="932213"/>
                  <wp:effectExtent l="0" t="0" r="0" b="1270"/>
                  <wp:docPr id="2" name="Picture 2" descr="Image result for cryogenic burn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yogenic burn lab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81" b="12213"/>
                          <a:stretch/>
                        </pic:blipFill>
                        <pic:spPr bwMode="auto">
                          <a:xfrm>
                            <a:off x="0" y="0"/>
                            <a:ext cx="1270766" cy="94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724" w:rsidRPr="00531D18" w14:paraId="1547F095" w14:textId="77777777" w:rsidTr="00B143CC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9" w:type="dxa"/>
          </w:tcPr>
          <w:p w14:paraId="0B0A3C56" w14:textId="77777777" w:rsidR="00391724" w:rsidRPr="00531D18" w:rsidRDefault="00D12E38" w:rsidP="00B143CC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b w:val="0"/>
                <w:bCs w:val="0"/>
                <w:sz w:val="20"/>
                <w:szCs w:val="20"/>
              </w:rPr>
              <w:t xml:space="preserve">Asphyxiation </w:t>
            </w:r>
          </w:p>
          <w:p w14:paraId="22B957DB" w14:textId="77777777" w:rsidR="00D12E38" w:rsidRPr="00531D18" w:rsidRDefault="00D12E38" w:rsidP="00391724">
            <w:pPr>
              <w:pStyle w:val="ListParagraph"/>
              <w:numPr>
                <w:ilvl w:val="0"/>
                <w:numId w:val="4"/>
              </w:num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The main danger of using and storage of cryogenic liquid is asphyxiation. </w:t>
            </w:r>
          </w:p>
          <w:p w14:paraId="3B6C3145" w14:textId="77777777" w:rsidR="00391724" w:rsidRPr="00531D18" w:rsidRDefault="00391724" w:rsidP="008940C2">
            <w:pPr>
              <w:ind w:left="36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00" w:type="dxa"/>
          </w:tcPr>
          <w:p w14:paraId="40AAED32" w14:textId="77777777" w:rsidR="00391724" w:rsidRPr="00531D18" w:rsidRDefault="00D12E38" w:rsidP="0039172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Use and store in the well-ventilated area </w:t>
            </w:r>
          </w:p>
          <w:p w14:paraId="785A7BCA" w14:textId="77777777" w:rsidR="00D12E38" w:rsidRPr="00531D18" w:rsidRDefault="00D12E38" w:rsidP="0039172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Use methods in </w:t>
            </w:r>
            <w:r w:rsidRPr="00531D18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Appendix A </w:t>
            </w: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>to calculate the potential for oxygen displacement</w:t>
            </w:r>
          </w:p>
          <w:p w14:paraId="424BF26A" w14:textId="77777777" w:rsidR="00D12E38" w:rsidRPr="00531D18" w:rsidRDefault="008940C2" w:rsidP="0039172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Use O2 monitor system if required </w:t>
            </w:r>
          </w:p>
          <w:p w14:paraId="769F9410" w14:textId="77777777" w:rsidR="008940C2" w:rsidRPr="00531D18" w:rsidRDefault="008940C2" w:rsidP="0039172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Contact EH&amp;S for further assessment </w:t>
            </w:r>
          </w:p>
          <w:p w14:paraId="5F863B43" w14:textId="77777777" w:rsidR="00097BEC" w:rsidRPr="00531D18" w:rsidRDefault="008940C2" w:rsidP="00097BE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>Don’t get in the elevator with the container</w:t>
            </w:r>
          </w:p>
          <w:p w14:paraId="1F216DB6" w14:textId="77777777" w:rsidR="00097BEC" w:rsidRDefault="00097BEC" w:rsidP="00097BE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>Don’t fill more than 80% of the capacity of a secondary container</w:t>
            </w:r>
          </w:p>
          <w:p w14:paraId="6300158F" w14:textId="793CA4F3" w:rsidR="0047543E" w:rsidRPr="00531D18" w:rsidRDefault="0047543E" w:rsidP="0047543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91724" w:rsidRPr="00531D18" w14:paraId="46A5F670" w14:textId="77777777" w:rsidTr="00B143C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9" w:type="dxa"/>
          </w:tcPr>
          <w:p w14:paraId="03E5519C" w14:textId="77777777" w:rsidR="00391724" w:rsidRPr="00531D18" w:rsidRDefault="00B33529" w:rsidP="00B143CC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b w:val="0"/>
                <w:bCs w:val="0"/>
                <w:sz w:val="20"/>
                <w:szCs w:val="20"/>
              </w:rPr>
              <w:t xml:space="preserve">Over-pressurization </w:t>
            </w:r>
          </w:p>
          <w:p w14:paraId="0F787A1C" w14:textId="79E6B27D" w:rsidR="00391724" w:rsidRPr="00531D18" w:rsidRDefault="00026CFB" w:rsidP="00531D18">
            <w:pPr>
              <w:pStyle w:val="ListParagraph"/>
              <w:numPr>
                <w:ilvl w:val="0"/>
                <w:numId w:val="4"/>
              </w:num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Cryogens generate large volume of gas which can </w:t>
            </w:r>
            <w:r w:rsidR="00531D18">
              <w:rPr>
                <w:rFonts w:ascii="Cambria" w:eastAsia="Calibri" w:hAnsi="Cambria" w:cs="Times New Roman"/>
                <w:sz w:val="20"/>
                <w:szCs w:val="20"/>
              </w:rPr>
              <w:t>pressure build up inside the container</w:t>
            </w:r>
          </w:p>
        </w:tc>
        <w:tc>
          <w:tcPr>
            <w:tcW w:w="4800" w:type="dxa"/>
          </w:tcPr>
          <w:p w14:paraId="1BF12CA3" w14:textId="77777777" w:rsidR="00391724" w:rsidRPr="00531D18" w:rsidRDefault="00391724" w:rsidP="0039172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>Complete “</w:t>
            </w:r>
            <w:r w:rsidRPr="00531D18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Compressed Gas Safety</w:t>
            </w: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” training </w:t>
            </w:r>
          </w:p>
          <w:p w14:paraId="0E4A1FFE" w14:textId="77777777" w:rsidR="00391724" w:rsidRPr="00531D18" w:rsidRDefault="00391724" w:rsidP="0039172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Use appropriate PPE </w:t>
            </w:r>
          </w:p>
          <w:p w14:paraId="4CB9FE48" w14:textId="77777777" w:rsidR="00391724" w:rsidRPr="00531D18" w:rsidRDefault="00391724" w:rsidP="0039172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Review Safety Data Sheet </w:t>
            </w:r>
          </w:p>
          <w:p w14:paraId="0D100038" w14:textId="77777777" w:rsidR="00B33529" w:rsidRPr="00531D18" w:rsidRDefault="008940C2" w:rsidP="003E587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Ensure dewar is equipped with Pressure Relief Valve </w:t>
            </w:r>
          </w:p>
          <w:p w14:paraId="070ADBFC" w14:textId="6D3F64E4" w:rsidR="00796432" w:rsidRPr="00531D18" w:rsidRDefault="00C67D3A" w:rsidP="00C67D3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If two or more containers connected to create higher product withdrawal rate, then vent valves should be connected as well. This practice is needed to equilibrate the containers pressure   </w:t>
            </w:r>
          </w:p>
        </w:tc>
      </w:tr>
      <w:tr w:rsidR="00111A6B" w:rsidRPr="00531D18" w14:paraId="0B5CA6D9" w14:textId="77777777" w:rsidTr="00B143C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9" w:type="dxa"/>
          </w:tcPr>
          <w:p w14:paraId="67EC00C0" w14:textId="77777777" w:rsidR="00111A6B" w:rsidRPr="00531D18" w:rsidRDefault="00111A6B" w:rsidP="00B143CC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b w:val="0"/>
                <w:bCs w:val="0"/>
                <w:sz w:val="20"/>
                <w:szCs w:val="20"/>
              </w:rPr>
              <w:lastRenderedPageBreak/>
              <w:t xml:space="preserve">Noise </w:t>
            </w:r>
          </w:p>
          <w:p w14:paraId="63E5AC53" w14:textId="77777777" w:rsidR="00111A6B" w:rsidRPr="00531D18" w:rsidRDefault="00111A6B" w:rsidP="00B143CC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00" w:type="dxa"/>
          </w:tcPr>
          <w:p w14:paraId="2B0BFFEA" w14:textId="77777777" w:rsidR="00111A6B" w:rsidRPr="00531D18" w:rsidRDefault="00111A6B" w:rsidP="00EE3C4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>Use whisper valve i</w:t>
            </w:r>
            <w:r w:rsidR="00EE3C4A" w:rsidRPr="00531D18">
              <w:rPr>
                <w:rFonts w:ascii="Cambria" w:eastAsia="Calibri" w:hAnsi="Cambria" w:cs="Times New Roman"/>
                <w:sz w:val="20"/>
                <w:szCs w:val="20"/>
              </w:rPr>
              <w:t>f</w:t>
            </w: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 the vent noise is disturbing</w:t>
            </w:r>
          </w:p>
          <w:p w14:paraId="7D10DF8A" w14:textId="41EAA63B" w:rsidR="00EE3C4A" w:rsidRPr="00531D18" w:rsidRDefault="00EE3C4A" w:rsidP="00EE3C4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Contact EH&amp;S for noise evaluation </w:t>
            </w:r>
          </w:p>
        </w:tc>
      </w:tr>
      <w:tr w:rsidR="00D006E9" w:rsidRPr="00531D18" w14:paraId="225762D3" w14:textId="77777777" w:rsidTr="00B143C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9" w:type="dxa"/>
          </w:tcPr>
          <w:p w14:paraId="0388E305" w14:textId="2B260056" w:rsidR="00D006E9" w:rsidRPr="00531D18" w:rsidRDefault="00D006E9" w:rsidP="00B143CC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b w:val="0"/>
                <w:bCs w:val="0"/>
                <w:sz w:val="20"/>
                <w:szCs w:val="20"/>
              </w:rPr>
              <w:t xml:space="preserve">Physical Injury </w:t>
            </w:r>
          </w:p>
        </w:tc>
        <w:tc>
          <w:tcPr>
            <w:tcW w:w="4800" w:type="dxa"/>
          </w:tcPr>
          <w:p w14:paraId="5E465399" w14:textId="77777777" w:rsidR="00D006E9" w:rsidRDefault="00D006E9" w:rsidP="00EE3C4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531D18">
              <w:rPr>
                <w:rFonts w:ascii="Cambria" w:eastAsia="Calibri" w:hAnsi="Cambria" w:cs="Times New Roman"/>
                <w:sz w:val="20"/>
                <w:szCs w:val="20"/>
              </w:rPr>
              <w:t xml:space="preserve">Always push the container with wheels instead of pulling </w:t>
            </w:r>
          </w:p>
          <w:p w14:paraId="3579F276" w14:textId="36341B9E" w:rsidR="00531D18" w:rsidRPr="00531D18" w:rsidRDefault="00531D18" w:rsidP="00EE3C4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Use appropriate PPE </w:t>
            </w:r>
          </w:p>
        </w:tc>
      </w:tr>
      <w:tr w:rsidR="00AD020F" w:rsidRPr="00531D18" w14:paraId="17F55DBB" w14:textId="77777777" w:rsidTr="00B143C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9" w:type="dxa"/>
          </w:tcPr>
          <w:p w14:paraId="776E816D" w14:textId="77777777" w:rsidR="00AD020F" w:rsidRDefault="00531D18" w:rsidP="00B143CC">
            <w:pPr>
              <w:rPr>
                <w:rFonts w:ascii="Cambria" w:eastAsia="Calibri" w:hAnsi="Cambria" w:cs="Times New Roman"/>
                <w:b w:val="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 w:val="0"/>
                <w:sz w:val="20"/>
                <w:szCs w:val="20"/>
              </w:rPr>
              <w:t xml:space="preserve">Thermal stress at material </w:t>
            </w:r>
          </w:p>
          <w:p w14:paraId="1DD99EA9" w14:textId="7E2AD48C" w:rsidR="00531D18" w:rsidRPr="0047543E" w:rsidRDefault="00531D18" w:rsidP="0047543E">
            <w:pPr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00" w:type="dxa"/>
          </w:tcPr>
          <w:p w14:paraId="0A0A9C01" w14:textId="77777777" w:rsidR="00AD020F" w:rsidRDefault="00531D18" w:rsidP="00EE3C4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Fill slowly the </w:t>
            </w:r>
            <w:r w:rsidR="0047543E">
              <w:rPr>
                <w:rFonts w:ascii="Cambria" w:eastAsia="Calibri" w:hAnsi="Cambria" w:cs="Times New Roman"/>
                <w:sz w:val="20"/>
                <w:szCs w:val="20"/>
              </w:rPr>
              <w:t xml:space="preserve">secondary container to minimize thermal shock </w:t>
            </w:r>
          </w:p>
          <w:p w14:paraId="40A869F3" w14:textId="33A63684" w:rsidR="0047543E" w:rsidRPr="0047543E" w:rsidRDefault="0047543E" w:rsidP="0047543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Place materials slowly into cryogens </w:t>
            </w:r>
          </w:p>
        </w:tc>
      </w:tr>
    </w:tbl>
    <w:p w14:paraId="7C799417" w14:textId="5BA275C0" w:rsidR="005A5FB1" w:rsidRDefault="005A5FB1" w:rsidP="00ED44B3">
      <w:pPr>
        <w:spacing w:after="0" w:line="240" w:lineRule="auto"/>
        <w:rPr>
          <w:rFonts w:ascii="Cambria" w:hAnsi="Cambria" w:cs="Times New Roman"/>
        </w:rPr>
      </w:pPr>
    </w:p>
    <w:p w14:paraId="2D40B8D9" w14:textId="3A8DC0A4" w:rsidR="00796432" w:rsidRDefault="003E5873" w:rsidP="00ED44B3">
      <w:pPr>
        <w:spacing w:after="0" w:line="240" w:lineRule="auto"/>
        <w:rPr>
          <w:rFonts w:ascii="Cambria" w:hAnsi="Cambria" w:cs="Times New Roman"/>
          <w:color w:val="FF0000"/>
        </w:rPr>
      </w:pPr>
      <w:r w:rsidRPr="003E5873">
        <w:rPr>
          <w:rFonts w:ascii="Cambria" w:hAnsi="Cambria" w:cs="Times New Roman"/>
          <w:b/>
          <w:color w:val="FF0000"/>
        </w:rPr>
        <w:t>Note</w:t>
      </w:r>
      <w:r w:rsidR="00097BEC">
        <w:rPr>
          <w:rFonts w:ascii="Cambria" w:hAnsi="Cambria" w:cs="Times New Roman"/>
          <w:b/>
          <w:color w:val="FF0000"/>
        </w:rPr>
        <w:t xml:space="preserve">: </w:t>
      </w:r>
    </w:p>
    <w:p w14:paraId="2F3331EB" w14:textId="5712111C" w:rsidR="00796432" w:rsidRDefault="003E5873" w:rsidP="00796432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  <w:color w:val="000000" w:themeColor="text1"/>
        </w:rPr>
      </w:pPr>
      <w:r w:rsidRPr="00796432">
        <w:rPr>
          <w:rFonts w:ascii="Cambria" w:hAnsi="Cambria" w:cs="Times New Roman"/>
          <w:i/>
          <w:color w:val="000000" w:themeColor="text1"/>
        </w:rPr>
        <w:t>Never remove or exchange the recommended Compressed Gas Association (CGA) connection, or use adapting fittings</w:t>
      </w:r>
      <w:r w:rsidRPr="00796432">
        <w:rPr>
          <w:rFonts w:ascii="Cambria" w:hAnsi="Cambria" w:cs="Times New Roman"/>
          <w:color w:val="000000" w:themeColor="text1"/>
        </w:rPr>
        <w:t xml:space="preserve">. </w:t>
      </w:r>
    </w:p>
    <w:p w14:paraId="6B27521C" w14:textId="1158DED6" w:rsidR="00796432" w:rsidRPr="00D006E9" w:rsidRDefault="00796432" w:rsidP="00796432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i/>
          <w:color w:val="000000" w:themeColor="text1"/>
        </w:rPr>
        <w:t xml:space="preserve">To avoid excessive splashing of liquid at pressures more than 22 psig into open vessel, extra precaution is needed. Please read product labels before using </w:t>
      </w:r>
    </w:p>
    <w:p w14:paraId="19697A82" w14:textId="3F06FE37" w:rsidR="00D006E9" w:rsidRPr="00D006E9" w:rsidRDefault="00D006E9" w:rsidP="00796432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i/>
          <w:color w:val="000000" w:themeColor="text1"/>
        </w:rPr>
        <w:t xml:space="preserve">To avoid any physical injuries, it’s recommended to push the container instead of pulling it as it shown below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578"/>
      </w:tblGrid>
      <w:tr w:rsidR="00297DEF" w14:paraId="6F859F95" w14:textId="77777777" w:rsidTr="00297DEF">
        <w:tc>
          <w:tcPr>
            <w:tcW w:w="4675" w:type="dxa"/>
          </w:tcPr>
          <w:p w14:paraId="101ED70C" w14:textId="0E55A665" w:rsidR="00297DEF" w:rsidRDefault="00297DEF" w:rsidP="00D006E9">
            <w:pPr>
              <w:rPr>
                <w:rFonts w:ascii="Cambria" w:hAnsi="Cambria" w:cs="Times New Roman"/>
                <w:color w:val="000000" w:themeColor="text1"/>
              </w:rPr>
            </w:pPr>
            <w:r w:rsidRPr="00297DEF">
              <w:rPr>
                <w:rFonts w:ascii="Cambria" w:hAnsi="Cambria" w:cs="Times New Roman"/>
                <w:noProof/>
                <w:color w:val="000000" w:themeColor="text1"/>
              </w:rPr>
              <w:drawing>
                <wp:inline distT="0" distB="0" distL="0" distR="0" wp14:anchorId="7E24961D" wp14:editId="2F5D70B4">
                  <wp:extent cx="2420518" cy="195036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658" cy="197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199ABB4" w14:textId="77777777" w:rsidR="00297DEF" w:rsidRDefault="00297DEF" w:rsidP="00D006E9">
            <w:pPr>
              <w:rPr>
                <w:rFonts w:ascii="Cambria" w:hAnsi="Cambria" w:cs="Times New Roman"/>
                <w:color w:val="000000" w:themeColor="text1"/>
              </w:rPr>
            </w:pPr>
            <w:r w:rsidRPr="00297DEF">
              <w:rPr>
                <w:rFonts w:ascii="Cambria" w:hAnsi="Cambria" w:cs="Times New Roman"/>
                <w:noProof/>
                <w:color w:val="000000" w:themeColor="text1"/>
              </w:rPr>
              <w:drawing>
                <wp:inline distT="0" distB="0" distL="0" distR="0" wp14:anchorId="07F4BD8D" wp14:editId="6F7FF6AF">
                  <wp:extent cx="2673837" cy="1712518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053" cy="174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CB0C1" w14:textId="61FAE7C0" w:rsidR="00297DEF" w:rsidRDefault="00297DEF" w:rsidP="00D006E9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0A536684" w14:textId="77777777" w:rsidR="00D006E9" w:rsidRPr="00D006E9" w:rsidRDefault="00D006E9" w:rsidP="00D006E9">
      <w:pPr>
        <w:spacing w:after="0" w:line="240" w:lineRule="auto"/>
        <w:ind w:left="360"/>
        <w:rPr>
          <w:rFonts w:ascii="Cambria" w:hAnsi="Cambria" w:cs="Times New Roman"/>
          <w:color w:val="000000" w:themeColor="text1"/>
        </w:rPr>
      </w:pPr>
    </w:p>
    <w:p w14:paraId="0571BC72" w14:textId="1EA37105" w:rsidR="00D006E9" w:rsidRPr="00796432" w:rsidRDefault="00D006E9" w:rsidP="00097BEC">
      <w:pPr>
        <w:pStyle w:val="ListParagraph"/>
        <w:spacing w:after="0" w:line="240" w:lineRule="auto"/>
        <w:rPr>
          <w:rFonts w:ascii="Cambria" w:hAnsi="Cambria" w:cs="Times New Roman"/>
          <w:color w:val="000000" w:themeColor="text1"/>
        </w:rPr>
      </w:pPr>
    </w:p>
    <w:p w14:paraId="5F333E93" w14:textId="6FAD1971" w:rsidR="005A5FB1" w:rsidRDefault="0047543E" w:rsidP="0047543E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Be aware of the formation</w:t>
      </w:r>
      <w:r w:rsidR="008C3437">
        <w:rPr>
          <w:rFonts w:ascii="Cambria" w:hAnsi="Cambria" w:cs="Times New Roman"/>
        </w:rPr>
        <w:t xml:space="preserve"> of liquid oxygen in cold-traps. </w:t>
      </w:r>
      <w:r w:rsidR="00E21740">
        <w:rPr>
          <w:rFonts w:ascii="Cambria" w:hAnsi="Cambria" w:cs="Times New Roman"/>
        </w:rPr>
        <w:t xml:space="preserve">Mixture of liquid oxygen and organic solvent can cause explosion </w:t>
      </w:r>
    </w:p>
    <w:p w14:paraId="1688677C" w14:textId="77777777" w:rsidR="008C3437" w:rsidRPr="008C3437" w:rsidRDefault="008C3437" w:rsidP="008C3437">
      <w:pPr>
        <w:spacing w:after="0" w:line="240" w:lineRule="auto"/>
        <w:rPr>
          <w:rFonts w:ascii="Cambria" w:hAnsi="Cambria" w:cs="Times New Roman"/>
        </w:rPr>
      </w:pPr>
    </w:p>
    <w:p w14:paraId="4BF46FEF" w14:textId="77777777" w:rsidR="007065B9" w:rsidRDefault="007065B9" w:rsidP="007065B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Hazard Control</w:t>
      </w:r>
    </w:p>
    <w:p w14:paraId="7B76F831" w14:textId="77777777" w:rsidR="007065B9" w:rsidRDefault="007065B9" w:rsidP="007065B9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Engineering Control </w:t>
      </w:r>
    </w:p>
    <w:p w14:paraId="1E1C5DDF" w14:textId="77777777" w:rsidR="00672115" w:rsidRDefault="00672115" w:rsidP="00672115">
      <w:pPr>
        <w:pStyle w:val="ListParagraph"/>
        <w:spacing w:after="0" w:line="240" w:lineRule="auto"/>
        <w:ind w:left="1440"/>
        <w:rPr>
          <w:rFonts w:ascii="Cambria" w:hAnsi="Cambria" w:cs="Times New Roman"/>
          <w:b/>
        </w:rPr>
      </w:pPr>
    </w:p>
    <w:p w14:paraId="414A0768" w14:textId="77777777" w:rsidR="00672115" w:rsidRDefault="00672115" w:rsidP="00672115">
      <w:pPr>
        <w:spacing w:line="240" w:lineRule="auto"/>
        <w:rPr>
          <w:rFonts w:ascii="Cambria" w:hAnsi="Cambria" w:cs="Times New Roman"/>
        </w:rPr>
      </w:pPr>
      <w:r w:rsidRPr="00A76205">
        <w:rPr>
          <w:rFonts w:ascii="Cambria" w:hAnsi="Cambria" w:cs="Times New Roman"/>
        </w:rPr>
        <w:t xml:space="preserve">In addition to the information below, follow procedures as specified in the </w:t>
      </w:r>
      <w:r w:rsidRPr="00443B14">
        <w:rPr>
          <w:rFonts w:ascii="Cambria" w:hAnsi="Cambria" w:cs="Times New Roman"/>
          <w:u w:val="single"/>
        </w:rPr>
        <w:t>lab-specific section</w:t>
      </w:r>
      <w:r w:rsidRPr="00A76205">
        <w:rPr>
          <w:rFonts w:ascii="Cambria" w:hAnsi="Cambria" w:cs="Times New Roman"/>
        </w:rPr>
        <w:t xml:space="preserve"> of this SOP.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672115" w14:paraId="22E865F3" w14:textId="77777777" w:rsidTr="00B14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00B00FD" w14:textId="77777777" w:rsidR="00672115" w:rsidRDefault="00672115" w:rsidP="0067211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Room Ventilation, </w:t>
            </w:r>
          </w:p>
        </w:tc>
        <w:tc>
          <w:tcPr>
            <w:tcW w:w="7087" w:type="dxa"/>
            <w:tcBorders>
              <w:left w:val="nil"/>
              <w:bottom w:val="single" w:sz="18" w:space="0" w:color="BDD6EE" w:themeColor="accent1" w:themeTint="66"/>
            </w:tcBorders>
          </w:tcPr>
          <w:p w14:paraId="5131CC71" w14:textId="77777777" w:rsidR="00672115" w:rsidRDefault="00672115" w:rsidP="00672115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bCs w:val="0"/>
                <w:color w:val="000000" w:themeColor="text1"/>
              </w:rPr>
            </w:pPr>
            <w:r>
              <w:rPr>
                <w:rFonts w:ascii="Cambria" w:hAnsi="Cambria" w:cs="Times New Roman"/>
                <w:b w:val="0"/>
                <w:bCs w:val="0"/>
                <w:color w:val="000000" w:themeColor="text1"/>
              </w:rPr>
              <w:t>Liquid containers must be stored in well-ventilated areas or areas with forced ventilation</w:t>
            </w:r>
          </w:p>
          <w:p w14:paraId="7E7CDF6B" w14:textId="77777777" w:rsidR="00672115" w:rsidRPr="00941174" w:rsidRDefault="00672115" w:rsidP="00672115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bCs w:val="0"/>
                <w:color w:val="000000" w:themeColor="text1"/>
              </w:rPr>
            </w:pPr>
            <w:r>
              <w:rPr>
                <w:rFonts w:ascii="Cambria" w:hAnsi="Cambria" w:cs="Times New Roman"/>
                <w:b w:val="0"/>
                <w:bCs w:val="0"/>
                <w:color w:val="000000" w:themeColor="text1"/>
              </w:rPr>
              <w:t>Containers should be stored from the air intakes, high traffic areas, floor drains and other underground openings</w:t>
            </w:r>
          </w:p>
          <w:p w14:paraId="1793F9F2" w14:textId="77777777" w:rsidR="00672115" w:rsidRPr="00C50922" w:rsidRDefault="00672115" w:rsidP="00B143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  <w:tr w:rsidR="00672115" w14:paraId="042E881F" w14:textId="77777777" w:rsidTr="00B14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89BD51F" w14:textId="77777777" w:rsidR="00672115" w:rsidRDefault="001833E7" w:rsidP="00E219F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Oxygen</w:t>
            </w:r>
            <w:r w:rsidR="00E219F5">
              <w:rPr>
                <w:rFonts w:ascii="Cambria" w:hAnsi="Cambria" w:cs="Times New Roman"/>
              </w:rPr>
              <w:t xml:space="preserve"> Deficiency</w:t>
            </w:r>
            <w:r>
              <w:rPr>
                <w:rFonts w:ascii="Cambria" w:hAnsi="Cambria" w:cs="Times New Roman"/>
              </w:rPr>
              <w:t xml:space="preserve"> Monitor</w:t>
            </w:r>
            <w:r w:rsidR="00672115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7087" w:type="dxa"/>
            <w:tcBorders>
              <w:top w:val="single" w:sz="18" w:space="0" w:color="BDD6EE" w:themeColor="accent1" w:themeTint="66"/>
              <w:left w:val="nil"/>
              <w:bottom w:val="single" w:sz="18" w:space="0" w:color="BDD6EE" w:themeColor="accent1" w:themeTint="66"/>
            </w:tcBorders>
          </w:tcPr>
          <w:p w14:paraId="1D4BE8CB" w14:textId="77777777" w:rsidR="00672115" w:rsidRPr="00E44E63" w:rsidRDefault="00E219F5" w:rsidP="001833E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Oxygen monitor is required in rooms with poor ventilation system to monitor the oxygen level or concentration</w:t>
            </w:r>
          </w:p>
        </w:tc>
      </w:tr>
      <w:tr w:rsidR="00672115" w14:paraId="139250BB" w14:textId="77777777" w:rsidTr="00B14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828AE9C" w14:textId="77777777" w:rsidR="00672115" w:rsidRDefault="00BD0346" w:rsidP="00BD034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Pressure</w:t>
            </w:r>
            <w:r w:rsidR="001833E7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 xml:space="preserve">relief Valve </w:t>
            </w:r>
            <w:r w:rsidR="00672115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7087" w:type="dxa"/>
            <w:tcBorders>
              <w:top w:val="single" w:sz="18" w:space="0" w:color="BDD6EE" w:themeColor="accent1" w:themeTint="66"/>
              <w:left w:val="nil"/>
              <w:bottom w:val="single" w:sz="18" w:space="0" w:color="BDD6EE" w:themeColor="accent1" w:themeTint="66"/>
            </w:tcBorders>
          </w:tcPr>
          <w:p w14:paraId="1BBF43A2" w14:textId="77777777" w:rsidR="00672115" w:rsidRPr="00E44E63" w:rsidRDefault="00BD0346" w:rsidP="00E219F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Containers must be equippe</w:t>
            </w:r>
            <w:r w:rsidR="00E219F5">
              <w:rPr>
                <w:rFonts w:ascii="Cambria" w:hAnsi="Cambria" w:cs="Times New Roman"/>
              </w:rPr>
              <w:t>d with pressure relief valve which protects the container from over-pressurization</w:t>
            </w:r>
            <w:r>
              <w:rPr>
                <w:rFonts w:ascii="Cambria" w:hAnsi="Cambria" w:cs="Times New Roman"/>
              </w:rPr>
              <w:t xml:space="preserve"> </w:t>
            </w:r>
          </w:p>
        </w:tc>
      </w:tr>
    </w:tbl>
    <w:p w14:paraId="6F2FD638" w14:textId="77777777" w:rsidR="00672115" w:rsidRPr="00A76205" w:rsidRDefault="00672115" w:rsidP="00672115">
      <w:pPr>
        <w:spacing w:line="240" w:lineRule="auto"/>
        <w:rPr>
          <w:rFonts w:ascii="Cambria" w:hAnsi="Cambria" w:cs="Times New Roman"/>
        </w:rPr>
      </w:pPr>
    </w:p>
    <w:p w14:paraId="193A1CB4" w14:textId="77777777" w:rsidR="00672115" w:rsidRPr="001E2DC2" w:rsidRDefault="00672115" w:rsidP="00672115">
      <w:pPr>
        <w:spacing w:line="240" w:lineRule="auto"/>
        <w:rPr>
          <w:rFonts w:ascii="Cambria" w:hAnsi="Cambria" w:cs="Times New Roman"/>
          <w:i/>
          <w:iCs/>
          <w:color w:val="FF0000"/>
        </w:rPr>
      </w:pPr>
      <w:r w:rsidRPr="001E2DC2">
        <w:rPr>
          <w:rFonts w:ascii="Cambria" w:hAnsi="Cambria" w:cs="Times New Roman"/>
          <w:i/>
          <w:iCs/>
          <w:color w:val="FF0000"/>
          <w:highlight w:val="yellow"/>
        </w:rPr>
        <w:t>List any gas monitoring system available for the process with the calibration/service dates in this section.</w:t>
      </w:r>
      <w:r w:rsidRPr="001E2DC2">
        <w:rPr>
          <w:rFonts w:ascii="Cambria" w:hAnsi="Cambria" w:cs="Times New Roman"/>
          <w:i/>
          <w:iCs/>
          <w:color w:val="FF0000"/>
        </w:rPr>
        <w:t xml:space="preserve"> </w:t>
      </w:r>
    </w:p>
    <w:p w14:paraId="656BF0B1" w14:textId="77777777" w:rsidR="00672115" w:rsidRPr="00672115" w:rsidRDefault="00672115" w:rsidP="00672115">
      <w:pPr>
        <w:spacing w:after="0" w:line="240" w:lineRule="auto"/>
        <w:rPr>
          <w:rFonts w:ascii="Cambria" w:hAnsi="Cambria" w:cs="Times New Roman"/>
          <w:b/>
        </w:rPr>
      </w:pPr>
    </w:p>
    <w:p w14:paraId="78FDA531" w14:textId="1FA7146E" w:rsidR="007065B9" w:rsidRDefault="007065B9" w:rsidP="007065B9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Administrative Control </w:t>
      </w:r>
    </w:p>
    <w:p w14:paraId="084745CF" w14:textId="77777777" w:rsidR="00C67D3A" w:rsidRPr="00A76205" w:rsidRDefault="00C67D3A" w:rsidP="00C67D3A">
      <w:pPr>
        <w:spacing w:line="240" w:lineRule="auto"/>
        <w:rPr>
          <w:rFonts w:ascii="Cambria" w:hAnsi="Cambria" w:cs="Times New Roman"/>
          <w:color w:val="000000" w:themeColor="text1"/>
        </w:rPr>
      </w:pPr>
      <w:r w:rsidRPr="00A76205">
        <w:rPr>
          <w:rFonts w:ascii="Cambria" w:hAnsi="Cambria" w:cs="Times New Roman"/>
          <w:color w:val="000000" w:themeColor="text1"/>
        </w:rPr>
        <w:t>In addition to the practices described below follow procedures as specified in the lab-specific and special handling/use sections of this SOP.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C67D3A" w14:paraId="1E20B413" w14:textId="77777777" w:rsidTr="00B14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14DDDFB" w14:textId="77777777" w:rsidR="00C67D3A" w:rsidRDefault="00C67D3A" w:rsidP="00B143CC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Documentation</w:t>
            </w:r>
          </w:p>
        </w:tc>
        <w:tc>
          <w:tcPr>
            <w:tcW w:w="7087" w:type="dxa"/>
            <w:tcBorders>
              <w:top w:val="single" w:sz="18" w:space="0" w:color="BDD6EE" w:themeColor="accent1" w:themeTint="66"/>
              <w:left w:val="nil"/>
              <w:bottom w:val="single" w:sz="18" w:space="0" w:color="BDD6EE" w:themeColor="accent1" w:themeTint="66"/>
            </w:tcBorders>
          </w:tcPr>
          <w:p w14:paraId="1349C07A" w14:textId="35B7C53F" w:rsidR="00C67D3A" w:rsidRPr="00C67D3A" w:rsidRDefault="00C67D3A" w:rsidP="00B143CC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</w:rPr>
            </w:pPr>
            <w:r w:rsidRPr="00C67D3A">
              <w:rPr>
                <w:rFonts w:ascii="Cambria" w:hAnsi="Cambria" w:cs="Times New Roman"/>
                <w:b w:val="0"/>
              </w:rPr>
              <w:t xml:space="preserve">Safety Data Sheet (SDS) for each material should be reviewed. </w:t>
            </w:r>
          </w:p>
          <w:p w14:paraId="0F69B714" w14:textId="77777777" w:rsidR="00C67D3A" w:rsidRPr="00C67D3A" w:rsidRDefault="00C67D3A" w:rsidP="00B143CC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</w:rPr>
            </w:pPr>
            <w:r w:rsidRPr="00C67D3A">
              <w:rPr>
                <w:rFonts w:ascii="Cambria" w:hAnsi="Cambria" w:cs="Times New Roman"/>
                <w:b w:val="0"/>
              </w:rPr>
              <w:t xml:space="preserve">Standard Operating Procedure (SOP) must be completed to verify your experimental set-up and procedures prior to use. </w:t>
            </w:r>
          </w:p>
          <w:p w14:paraId="475189CF" w14:textId="5AF7DFDD" w:rsidR="00C67D3A" w:rsidRPr="00CF465A" w:rsidRDefault="00C67D3A" w:rsidP="00CF465A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</w:rPr>
            </w:pPr>
            <w:r w:rsidRPr="00C67D3A">
              <w:rPr>
                <w:rFonts w:ascii="Cambria" w:hAnsi="Cambria" w:cs="Times New Roman"/>
                <w:b w:val="0"/>
              </w:rPr>
              <w:t>Manufacturer Operating Manual should be reviewed prior to use the equipment.</w:t>
            </w:r>
          </w:p>
        </w:tc>
      </w:tr>
      <w:tr w:rsidR="00C67D3A" w14:paraId="36D5CE47" w14:textId="77777777" w:rsidTr="00B14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67A909A0" w14:textId="77777777" w:rsidR="00C67D3A" w:rsidRDefault="00C67D3A" w:rsidP="00B143CC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Storage &amp; Location</w:t>
            </w:r>
          </w:p>
        </w:tc>
        <w:tc>
          <w:tcPr>
            <w:tcW w:w="7087" w:type="dxa"/>
            <w:tcBorders>
              <w:top w:val="single" w:sz="18" w:space="0" w:color="BDD6EE" w:themeColor="accent1" w:themeTint="66"/>
              <w:left w:val="nil"/>
              <w:bottom w:val="single" w:sz="18" w:space="0" w:color="BDD6EE" w:themeColor="accent1" w:themeTint="66"/>
            </w:tcBorders>
          </w:tcPr>
          <w:p w14:paraId="5AE33F53" w14:textId="5F018419" w:rsidR="00C67D3A" w:rsidRDefault="00C67D3A" w:rsidP="00B143C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Designated areas must be identified for.</w:t>
            </w:r>
          </w:p>
          <w:p w14:paraId="5B014B30" w14:textId="2E902F8A" w:rsidR="00C67D3A" w:rsidRDefault="00C67D3A" w:rsidP="00B143C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Gas cylinders/dewars and associated piping must be well secured. </w:t>
            </w:r>
          </w:p>
          <w:p w14:paraId="2302C1D3" w14:textId="77777777" w:rsidR="00C67D3A" w:rsidRDefault="00C67D3A" w:rsidP="00C67D3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Incompatible chemical/gases must be segregated. Examples include flammable and oxidizers that must be segregated by minimum of 20 ft distance </w:t>
            </w:r>
          </w:p>
          <w:p w14:paraId="4853183E" w14:textId="125039A3" w:rsidR="00C67D3A" w:rsidRPr="00C67D3A" w:rsidRDefault="00C67D3A" w:rsidP="00C67D3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Cryogenic liquids must be stored in well ventilated locations </w:t>
            </w:r>
          </w:p>
        </w:tc>
      </w:tr>
      <w:tr w:rsidR="00CF465A" w14:paraId="4CCAA0D7" w14:textId="77777777" w:rsidTr="00B14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384F040" w14:textId="4B4F20A7" w:rsidR="00CF465A" w:rsidRDefault="00CF465A" w:rsidP="00B143CC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Training </w:t>
            </w:r>
          </w:p>
        </w:tc>
        <w:tc>
          <w:tcPr>
            <w:tcW w:w="7087" w:type="dxa"/>
            <w:tcBorders>
              <w:top w:val="single" w:sz="18" w:space="0" w:color="BDD6EE" w:themeColor="accent1" w:themeTint="66"/>
              <w:left w:val="nil"/>
              <w:bottom w:val="single" w:sz="18" w:space="0" w:color="BDD6EE" w:themeColor="accent1" w:themeTint="66"/>
            </w:tcBorders>
          </w:tcPr>
          <w:p w14:paraId="45C31A67" w14:textId="77777777" w:rsidR="00CF465A" w:rsidRDefault="00CF465A" w:rsidP="00B143C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CF465A">
              <w:rPr>
                <w:rFonts w:ascii="Cambria" w:hAnsi="Cambria" w:cs="Times New Roman"/>
              </w:rPr>
              <w:t>Training must be provided prior to conducti</w:t>
            </w:r>
            <w:r>
              <w:rPr>
                <w:rFonts w:ascii="Cambria" w:hAnsi="Cambria" w:cs="Times New Roman"/>
              </w:rPr>
              <w:t>ng any work with the equipment</w:t>
            </w:r>
          </w:p>
          <w:p w14:paraId="5CB3FB87" w14:textId="77777777" w:rsidR="00CF465A" w:rsidRPr="00CF465A" w:rsidRDefault="00CF465A" w:rsidP="00B143C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Basic trainings are: </w:t>
            </w:r>
            <w:r>
              <w:rPr>
                <w:rFonts w:ascii="Cambria" w:hAnsi="Cambria" w:cs="Times New Roman"/>
                <w:b/>
                <w:i/>
              </w:rPr>
              <w:t xml:space="preserve">lab safety fundamental, compressed gas safety, waste management </w:t>
            </w:r>
          </w:p>
          <w:p w14:paraId="2CF2ED5A" w14:textId="77777777" w:rsidR="00CF465A" w:rsidRDefault="00CF465A" w:rsidP="00CF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CF465A">
              <w:rPr>
                <w:rFonts w:ascii="Cambria" w:hAnsi="Cambria" w:cs="Times New Roman"/>
                <w:color w:val="FF0000"/>
              </w:rPr>
              <w:t>Note</w:t>
            </w:r>
            <w:r>
              <w:rPr>
                <w:rFonts w:ascii="Cambria" w:hAnsi="Cambria" w:cs="Times New Roman"/>
              </w:rPr>
              <w:t xml:space="preserve">: Training should be renewed under the following conditions: </w:t>
            </w:r>
          </w:p>
          <w:p w14:paraId="7E886364" w14:textId="77777777" w:rsidR="00CF465A" w:rsidRPr="00CF465A" w:rsidRDefault="00CF465A" w:rsidP="00CF465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CF465A">
              <w:rPr>
                <w:rFonts w:ascii="Cambria" w:hAnsi="Cambria" w:cs="Times New Roman"/>
              </w:rPr>
              <w:t xml:space="preserve">Changes in the workplace render previous training obsolete </w:t>
            </w:r>
          </w:p>
          <w:p w14:paraId="515A0164" w14:textId="77777777" w:rsidR="00CF465A" w:rsidRPr="00CF465A" w:rsidRDefault="00CF465A" w:rsidP="00CF465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CF465A">
              <w:rPr>
                <w:rFonts w:ascii="Cambria" w:hAnsi="Cambria" w:cs="Times New Roman"/>
              </w:rPr>
              <w:t xml:space="preserve">Changes in the type of cylinders systems or equipment used render previous training obsolete </w:t>
            </w:r>
          </w:p>
          <w:p w14:paraId="04F44228" w14:textId="77777777" w:rsidR="00CF465A" w:rsidRPr="00CF465A" w:rsidRDefault="00CF465A" w:rsidP="00CF465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CF465A">
              <w:rPr>
                <w:rFonts w:ascii="Cambria" w:hAnsi="Cambria" w:cs="Times New Roman"/>
              </w:rPr>
              <w:t xml:space="preserve">Inadequacies in an employee’s knowledge of compressed gas cylinders or equipment or observed behavior indicate that the employee has not grasped the required training </w:t>
            </w:r>
          </w:p>
          <w:p w14:paraId="299AB06E" w14:textId="77777777" w:rsidR="00CF465A" w:rsidRPr="00CF465A" w:rsidRDefault="00CF465A" w:rsidP="00CF465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CF465A">
              <w:rPr>
                <w:rFonts w:ascii="Cambria" w:hAnsi="Cambria" w:cs="Times New Roman"/>
              </w:rPr>
              <w:t>Any deviation from this SOP requires approval from PI.</w:t>
            </w:r>
          </w:p>
          <w:p w14:paraId="6E018EA7" w14:textId="4E4A0A6B" w:rsidR="00CF465A" w:rsidRPr="00CF465A" w:rsidRDefault="00CF465A" w:rsidP="00CF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</w:tbl>
    <w:p w14:paraId="67C78C50" w14:textId="606916DA" w:rsidR="00C67D3A" w:rsidRDefault="00C67D3A" w:rsidP="00C67D3A">
      <w:pPr>
        <w:spacing w:after="0" w:line="240" w:lineRule="auto"/>
        <w:rPr>
          <w:rFonts w:ascii="Cambria" w:hAnsi="Cambria" w:cs="Times New Roman"/>
          <w:b/>
        </w:rPr>
      </w:pPr>
    </w:p>
    <w:p w14:paraId="211D4671" w14:textId="77777777" w:rsidR="00CF465A" w:rsidRPr="00C67D3A" w:rsidRDefault="00CF465A" w:rsidP="00C67D3A">
      <w:pPr>
        <w:spacing w:after="0" w:line="240" w:lineRule="auto"/>
        <w:rPr>
          <w:rFonts w:ascii="Cambria" w:hAnsi="Cambria" w:cs="Times New Roman"/>
          <w:b/>
        </w:rPr>
      </w:pPr>
    </w:p>
    <w:p w14:paraId="35B74269" w14:textId="1BF3A981" w:rsidR="007065B9" w:rsidRDefault="007065B9" w:rsidP="007065B9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P</w:t>
      </w:r>
      <w:r w:rsidR="00772C45">
        <w:rPr>
          <w:rFonts w:ascii="Cambria" w:hAnsi="Cambria" w:cs="Times New Roman"/>
          <w:b/>
        </w:rPr>
        <w:t xml:space="preserve">ersonal </w:t>
      </w:r>
      <w:r>
        <w:rPr>
          <w:rFonts w:ascii="Cambria" w:hAnsi="Cambria" w:cs="Times New Roman"/>
          <w:b/>
        </w:rPr>
        <w:t>P</w:t>
      </w:r>
      <w:r w:rsidR="00772C45">
        <w:rPr>
          <w:rFonts w:ascii="Cambria" w:hAnsi="Cambria" w:cs="Times New Roman"/>
          <w:b/>
        </w:rPr>
        <w:t xml:space="preserve">rotective </w:t>
      </w:r>
      <w:r>
        <w:rPr>
          <w:rFonts w:ascii="Cambria" w:hAnsi="Cambria" w:cs="Times New Roman"/>
          <w:b/>
        </w:rPr>
        <w:t>E</w:t>
      </w:r>
      <w:r w:rsidR="00772C45">
        <w:rPr>
          <w:rFonts w:ascii="Cambria" w:hAnsi="Cambria" w:cs="Times New Roman"/>
          <w:b/>
        </w:rPr>
        <w:t>quipment (PPE):</w:t>
      </w:r>
      <w:r>
        <w:rPr>
          <w:rFonts w:ascii="Cambria" w:hAnsi="Cambria" w:cs="Times New Roman"/>
          <w:b/>
        </w:rPr>
        <w:t xml:space="preserve"> </w:t>
      </w:r>
    </w:p>
    <w:p w14:paraId="43E7B5A1" w14:textId="096A4959" w:rsidR="00C67D3A" w:rsidRPr="00C67D3A" w:rsidRDefault="00C67D3A" w:rsidP="00C67D3A">
      <w:pPr>
        <w:pStyle w:val="ListParagraph"/>
        <w:numPr>
          <w:ilvl w:val="2"/>
          <w:numId w:val="1"/>
        </w:numPr>
        <w:spacing w:after="0" w:line="240" w:lineRule="auto"/>
        <w:rPr>
          <w:rFonts w:ascii="Cambria" w:hAnsi="Cambria" w:cs="Times New Roman"/>
        </w:rPr>
      </w:pPr>
      <w:r w:rsidRPr="00C67D3A">
        <w:rPr>
          <w:rFonts w:ascii="Cambria" w:hAnsi="Cambria" w:cs="Times New Roman"/>
        </w:rPr>
        <w:t xml:space="preserve">Full face shield </w:t>
      </w:r>
    </w:p>
    <w:p w14:paraId="4D8C8D57" w14:textId="3F72D791" w:rsidR="00C67D3A" w:rsidRPr="00C67D3A" w:rsidRDefault="00C67D3A" w:rsidP="00C67D3A">
      <w:pPr>
        <w:pStyle w:val="ListParagraph"/>
        <w:numPr>
          <w:ilvl w:val="2"/>
          <w:numId w:val="1"/>
        </w:numPr>
        <w:spacing w:after="0" w:line="240" w:lineRule="auto"/>
        <w:rPr>
          <w:rFonts w:ascii="Cambria" w:hAnsi="Cambria" w:cs="Times New Roman"/>
        </w:rPr>
      </w:pPr>
      <w:r w:rsidRPr="00C67D3A">
        <w:rPr>
          <w:rFonts w:ascii="Cambria" w:hAnsi="Cambria" w:cs="Times New Roman"/>
        </w:rPr>
        <w:t>Apron</w:t>
      </w:r>
    </w:p>
    <w:p w14:paraId="3F487364" w14:textId="45AD31A7" w:rsidR="00C67D3A" w:rsidRPr="00C67D3A" w:rsidRDefault="00C67D3A" w:rsidP="00C67D3A">
      <w:pPr>
        <w:pStyle w:val="ListParagraph"/>
        <w:numPr>
          <w:ilvl w:val="2"/>
          <w:numId w:val="1"/>
        </w:numPr>
        <w:spacing w:after="0" w:line="240" w:lineRule="auto"/>
        <w:rPr>
          <w:rFonts w:ascii="Cambria" w:hAnsi="Cambria" w:cs="Times New Roman"/>
        </w:rPr>
      </w:pPr>
      <w:r w:rsidRPr="00C67D3A">
        <w:rPr>
          <w:rFonts w:ascii="Cambria" w:hAnsi="Cambria" w:cs="Times New Roman"/>
        </w:rPr>
        <w:t xml:space="preserve">Thermal resistant gloves </w:t>
      </w:r>
    </w:p>
    <w:p w14:paraId="2056C03E" w14:textId="05D617A4" w:rsidR="00C67D3A" w:rsidRPr="00C67D3A" w:rsidRDefault="00C67D3A" w:rsidP="00C67D3A">
      <w:pPr>
        <w:pStyle w:val="ListParagraph"/>
        <w:numPr>
          <w:ilvl w:val="2"/>
          <w:numId w:val="1"/>
        </w:numPr>
        <w:spacing w:after="0" w:line="240" w:lineRule="auto"/>
        <w:rPr>
          <w:rFonts w:ascii="Cambria" w:hAnsi="Cambria" w:cs="Times New Roman"/>
        </w:rPr>
      </w:pPr>
      <w:r w:rsidRPr="00C67D3A">
        <w:rPr>
          <w:rFonts w:ascii="Cambria" w:hAnsi="Cambria" w:cs="Times New Roman"/>
        </w:rPr>
        <w:t xml:space="preserve">Lab coat </w:t>
      </w:r>
    </w:p>
    <w:p w14:paraId="01559818" w14:textId="5AA7446D" w:rsidR="00C67D3A" w:rsidRPr="00C67D3A" w:rsidRDefault="00C67D3A" w:rsidP="00C67D3A">
      <w:pPr>
        <w:pStyle w:val="ListParagraph"/>
        <w:numPr>
          <w:ilvl w:val="2"/>
          <w:numId w:val="1"/>
        </w:numPr>
        <w:spacing w:after="0" w:line="240" w:lineRule="auto"/>
        <w:rPr>
          <w:rFonts w:ascii="Cambria" w:hAnsi="Cambria" w:cs="Times New Roman"/>
        </w:rPr>
      </w:pPr>
      <w:r w:rsidRPr="00C67D3A">
        <w:rPr>
          <w:rFonts w:ascii="Cambria" w:hAnsi="Cambria" w:cs="Times New Roman"/>
        </w:rPr>
        <w:t xml:space="preserve">Long pants </w:t>
      </w:r>
    </w:p>
    <w:p w14:paraId="5DF8EC5A" w14:textId="5955DDE7" w:rsidR="00C67D3A" w:rsidRDefault="00C67D3A" w:rsidP="00C67D3A">
      <w:pPr>
        <w:pStyle w:val="ListParagraph"/>
        <w:numPr>
          <w:ilvl w:val="2"/>
          <w:numId w:val="1"/>
        </w:numPr>
        <w:spacing w:after="0" w:line="240" w:lineRule="auto"/>
        <w:rPr>
          <w:rFonts w:ascii="Cambria" w:hAnsi="Cambria" w:cs="Times New Roman"/>
        </w:rPr>
      </w:pPr>
      <w:r w:rsidRPr="00C67D3A">
        <w:rPr>
          <w:rFonts w:ascii="Cambria" w:hAnsi="Cambria" w:cs="Times New Roman"/>
        </w:rPr>
        <w:t xml:space="preserve">Closed toed shoes </w:t>
      </w:r>
    </w:p>
    <w:p w14:paraId="4E2EDBE1" w14:textId="77777777" w:rsidR="00C67D3A" w:rsidRDefault="00C67D3A" w:rsidP="00C67D3A">
      <w:pPr>
        <w:pStyle w:val="ListParagraph"/>
        <w:spacing w:after="0" w:line="240" w:lineRule="auto"/>
        <w:ind w:left="2160"/>
        <w:rPr>
          <w:rFonts w:ascii="Cambria" w:hAnsi="Cambria" w:cs="Times New Roman"/>
        </w:rPr>
      </w:pPr>
    </w:p>
    <w:p w14:paraId="01C30382" w14:textId="77777777" w:rsidR="00C67D3A" w:rsidRPr="00C67D3A" w:rsidRDefault="00C67D3A" w:rsidP="00C67D3A">
      <w:pPr>
        <w:spacing w:line="240" w:lineRule="auto"/>
        <w:rPr>
          <w:rFonts w:ascii="Cambria" w:hAnsi="Cambria" w:cs="Times New Roman"/>
          <w:color w:val="000000" w:themeColor="text1"/>
        </w:rPr>
      </w:pPr>
      <w:r w:rsidRPr="00C67D3A">
        <w:rPr>
          <w:rFonts w:ascii="Cambria" w:hAnsi="Cambria" w:cs="Times New Roman"/>
          <w:b/>
          <w:color w:val="FF0000"/>
        </w:rPr>
        <w:t xml:space="preserve">Note: </w:t>
      </w:r>
      <w:r w:rsidRPr="00C67D3A">
        <w:rPr>
          <w:rFonts w:ascii="Cambria" w:hAnsi="Cambria" w:cs="Times New Roman"/>
          <w:color w:val="000000" w:themeColor="text1"/>
        </w:rPr>
        <w:t>Additional PPE could be required if the process present additional risk. It would be PI responsibly to identify and communicate any additional PPE requirements.</w:t>
      </w:r>
    </w:p>
    <w:p w14:paraId="70B6E0D9" w14:textId="46D42EDD" w:rsidR="00C67D3A" w:rsidRPr="001E2DC2" w:rsidRDefault="00C67D3A" w:rsidP="00C67D3A">
      <w:pPr>
        <w:spacing w:line="240" w:lineRule="auto"/>
        <w:rPr>
          <w:rFonts w:ascii="Cambria" w:hAnsi="Cambria" w:cs="Times New Roman"/>
          <w:i/>
          <w:color w:val="FF0000"/>
        </w:rPr>
      </w:pPr>
      <w:r w:rsidRPr="001E2DC2">
        <w:rPr>
          <w:rFonts w:ascii="Cambria" w:hAnsi="Cambria" w:cs="Times New Roman"/>
          <w:i/>
          <w:color w:val="FF0000"/>
          <w:highlight w:val="yellow"/>
        </w:rPr>
        <w:t>List all additional PPE required for the specific process</w:t>
      </w:r>
      <w:r w:rsidRPr="001E2DC2">
        <w:rPr>
          <w:rFonts w:ascii="Cambria" w:hAnsi="Cambria" w:cs="Times New Roman"/>
          <w:i/>
          <w:color w:val="FF0000"/>
        </w:rPr>
        <w:t xml:space="preserve"> </w:t>
      </w:r>
    </w:p>
    <w:p w14:paraId="10E03452" w14:textId="77777777" w:rsidR="00C67D3A" w:rsidRDefault="00C67D3A" w:rsidP="00C67D3A">
      <w:pPr>
        <w:pStyle w:val="ListParagraph"/>
        <w:spacing w:after="0" w:line="240" w:lineRule="auto"/>
        <w:ind w:left="2160"/>
        <w:rPr>
          <w:rFonts w:ascii="Cambria" w:hAnsi="Cambria" w:cs="Times New Roman"/>
          <w:b/>
        </w:rPr>
      </w:pPr>
    </w:p>
    <w:p w14:paraId="527B887D" w14:textId="77777777" w:rsidR="00E219F5" w:rsidRDefault="00E219F5" w:rsidP="00E219F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Anatomy of the Liquid Cryogenic Container </w:t>
      </w:r>
    </w:p>
    <w:p w14:paraId="68301526" w14:textId="77777777" w:rsidR="00E219F5" w:rsidRDefault="00E219F5" w:rsidP="00E219F5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It is important to be f</w:t>
      </w:r>
      <w:r w:rsidR="00871243">
        <w:rPr>
          <w:rFonts w:ascii="Cambria" w:hAnsi="Cambria" w:cs="Times New Roman"/>
        </w:rPr>
        <w:t xml:space="preserve">amiliar with the container design for handling gas or cryogenic liquid in a safe manner. Two different containers are compared in the following table: </w:t>
      </w:r>
    </w:p>
    <w:p w14:paraId="17A848AB" w14:textId="77777777" w:rsidR="00871243" w:rsidRDefault="00871243" w:rsidP="00E219F5">
      <w:pPr>
        <w:spacing w:after="0" w:line="240" w:lineRule="auto"/>
        <w:rPr>
          <w:rFonts w:ascii="Cambria" w:hAnsi="Cambria" w:cs="Times New Roman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1243" w14:paraId="08D32EA9" w14:textId="77777777" w:rsidTr="00CF46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DF8973F" w14:textId="77777777" w:rsidR="00871243" w:rsidRDefault="00871243" w:rsidP="00871243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Low-Pressure Liquid Container </w:t>
            </w:r>
          </w:p>
        </w:tc>
        <w:tc>
          <w:tcPr>
            <w:tcW w:w="4675" w:type="dxa"/>
          </w:tcPr>
          <w:p w14:paraId="34CF1E89" w14:textId="77777777" w:rsidR="00871243" w:rsidRDefault="00871243" w:rsidP="00871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High-Pressure Liquid Container</w:t>
            </w:r>
          </w:p>
        </w:tc>
      </w:tr>
      <w:tr w:rsidR="00871243" w14:paraId="1D8F2E21" w14:textId="77777777" w:rsidTr="00CF4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8B1C869" w14:textId="77777777" w:rsidR="00871243" w:rsidRDefault="00871243" w:rsidP="00871243">
            <w:pPr>
              <w:jc w:val="center"/>
              <w:rPr>
                <w:rFonts w:ascii="Cambria" w:hAnsi="Cambria" w:cs="Times New Roman"/>
              </w:rPr>
            </w:pPr>
            <w:r>
              <w:rPr>
                <w:noProof/>
              </w:rPr>
              <w:drawing>
                <wp:inline distT="0" distB="0" distL="0" distR="0" wp14:anchorId="16B1A169" wp14:editId="3789F89C">
                  <wp:extent cx="1873133" cy="179708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36" cy="180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76234C4" w14:textId="77777777" w:rsidR="00871243" w:rsidRDefault="00871243" w:rsidP="00871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871243">
              <w:rPr>
                <w:rFonts w:ascii="Cambria" w:hAnsi="Cambria" w:cs="Times New Roman"/>
                <w:noProof/>
              </w:rPr>
              <w:drawing>
                <wp:inline distT="0" distB="0" distL="0" distR="0" wp14:anchorId="43134CBE" wp14:editId="5673E738">
                  <wp:extent cx="1818229" cy="177764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714" cy="1805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529" w14:paraId="1CB1D30C" w14:textId="77777777" w:rsidTr="00CF4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18E9632F" w14:textId="77777777" w:rsidR="00B33529" w:rsidRPr="00CF465A" w:rsidRDefault="00B33529" w:rsidP="00B33529">
            <w:pPr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CF465A">
              <w:rPr>
                <w:rFonts w:ascii="Cambria" w:hAnsi="Cambria" w:cs="Times New Roman"/>
                <w:sz w:val="18"/>
                <w:szCs w:val="18"/>
              </w:rPr>
              <w:t>Liquid Valve:</w:t>
            </w:r>
            <w:r w:rsidRPr="00CF465A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Add or withdraw the liquid product through the connection controlled by the valve. </w:t>
            </w:r>
          </w:p>
          <w:p w14:paraId="4C8EC895" w14:textId="77777777" w:rsidR="00B33529" w:rsidRPr="00CF465A" w:rsidRDefault="00B33529" w:rsidP="00E219F5">
            <w:pPr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CF465A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Specific CGA connection is required for the appropriate cryogenic liquid </w:t>
            </w:r>
          </w:p>
        </w:tc>
      </w:tr>
      <w:tr w:rsidR="00B33529" w14:paraId="57BB82DB" w14:textId="77777777" w:rsidTr="00CF4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CFA41CF" w14:textId="77777777" w:rsidR="00B33529" w:rsidRPr="00CF465A" w:rsidRDefault="00B33529" w:rsidP="00E219F5">
            <w:pPr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CF465A">
              <w:rPr>
                <w:rFonts w:ascii="Cambria" w:hAnsi="Cambria" w:cs="Times New Roman"/>
                <w:sz w:val="18"/>
                <w:szCs w:val="18"/>
              </w:rPr>
              <w:t>Relief Valve:</w:t>
            </w:r>
            <w:r w:rsidRPr="00CF465A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To protect the container from over-pressurization. It consists of two relief devices; first is a reseating spring-loaded relief valve which depending on the setting will relieve pressure at 22 psig, 230 psig or 350 psig. The second is a burst disk rated to protect the inert vessel  </w:t>
            </w:r>
          </w:p>
        </w:tc>
      </w:tr>
      <w:tr w:rsidR="00111A6B" w14:paraId="131FB685" w14:textId="77777777" w:rsidTr="00CF4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F97F1AF" w14:textId="77777777" w:rsidR="00111A6B" w:rsidRPr="00CF465A" w:rsidRDefault="00111A6B" w:rsidP="00E219F5">
            <w:pPr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CF465A">
              <w:rPr>
                <w:rFonts w:ascii="Cambria" w:hAnsi="Cambria" w:cs="Times New Roman"/>
                <w:sz w:val="18"/>
                <w:szCs w:val="18"/>
              </w:rPr>
              <w:t xml:space="preserve">Vent Valve: </w:t>
            </w:r>
            <w:r w:rsidR="003743DE" w:rsidRPr="00CF465A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To release un-wanted pressure during storage and use. </w:t>
            </w:r>
          </w:p>
        </w:tc>
      </w:tr>
      <w:tr w:rsidR="00111A6B" w14:paraId="0751C7DA" w14:textId="77777777" w:rsidTr="00CF4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2A9CE07" w14:textId="77777777" w:rsidR="00111A6B" w:rsidRPr="00CF465A" w:rsidRDefault="003743DE" w:rsidP="00E219F5">
            <w:pPr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CF465A">
              <w:rPr>
                <w:rFonts w:ascii="Cambria" w:hAnsi="Cambria" w:cs="Times New Roman"/>
                <w:sz w:val="18"/>
                <w:szCs w:val="18"/>
              </w:rPr>
              <w:t>Contents Gauge/Liquid Level Gauge:</w:t>
            </w:r>
            <w:r w:rsidRPr="00CF465A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A float type level gauge to indicate the approximate amount of container contents</w:t>
            </w:r>
          </w:p>
        </w:tc>
      </w:tr>
      <w:tr w:rsidR="00111A6B" w14:paraId="4C491917" w14:textId="77777777" w:rsidTr="00CF4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76C997C" w14:textId="2741AF5B" w:rsidR="00111A6B" w:rsidRPr="00CF465A" w:rsidRDefault="00707D95" w:rsidP="00E219F5">
            <w:pPr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CF465A">
              <w:rPr>
                <w:rFonts w:ascii="Cambria" w:hAnsi="Cambria" w:cs="Times New Roman"/>
                <w:sz w:val="18"/>
                <w:szCs w:val="18"/>
              </w:rPr>
              <w:t>Pressure Building Valve:</w:t>
            </w:r>
            <w:r w:rsidR="000756BF" w:rsidRPr="00CF465A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to create enough operating pressure. </w:t>
            </w:r>
            <w:r w:rsidR="003E5873" w:rsidRPr="00CF465A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For more information visit </w:t>
            </w:r>
            <w:hyperlink r:id="rId13" w:history="1">
              <w:r w:rsidR="003E5873" w:rsidRPr="00CF465A">
                <w:rPr>
                  <w:rStyle w:val="Hyperlink"/>
                  <w:rFonts w:ascii="Cambria" w:hAnsi="Cambria" w:cs="Times New Roman"/>
                  <w:b w:val="0"/>
                  <w:sz w:val="18"/>
                  <w:szCs w:val="18"/>
                </w:rPr>
                <w:t>https://www.airproducts.com/~/media/Files/PDF/company/safetygram-27.pdf</w:t>
              </w:r>
            </w:hyperlink>
          </w:p>
        </w:tc>
      </w:tr>
      <w:tr w:rsidR="00111A6B" w14:paraId="603B4029" w14:textId="77777777" w:rsidTr="00CF4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B54688A" w14:textId="2541CAA5" w:rsidR="00111A6B" w:rsidRPr="00CF465A" w:rsidRDefault="003E5873" w:rsidP="00E219F5">
            <w:pPr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CF465A">
              <w:rPr>
                <w:rFonts w:ascii="Cambria" w:hAnsi="Cambria" w:cs="Times New Roman"/>
                <w:sz w:val="18"/>
                <w:szCs w:val="18"/>
              </w:rPr>
              <w:t>Gas Use Valve:</w:t>
            </w:r>
            <w:r w:rsidRPr="00CF465A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To withdraw gaseous product through the vaporizer and/or the economizer</w:t>
            </w:r>
          </w:p>
        </w:tc>
      </w:tr>
    </w:tbl>
    <w:p w14:paraId="5C19506A" w14:textId="77777777" w:rsidR="00871243" w:rsidRDefault="00871243" w:rsidP="00E219F5">
      <w:pPr>
        <w:spacing w:after="0" w:line="240" w:lineRule="auto"/>
        <w:rPr>
          <w:rFonts w:ascii="Cambria" w:hAnsi="Cambria" w:cs="Times New Roman"/>
        </w:rPr>
      </w:pPr>
    </w:p>
    <w:p w14:paraId="6AFC451F" w14:textId="5FFB1EC3" w:rsidR="007065B9" w:rsidRDefault="007065B9" w:rsidP="007065B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Special Handling Procedures and Storage Requirements </w:t>
      </w:r>
    </w:p>
    <w:p w14:paraId="3FD7F6E2" w14:textId="77777777" w:rsidR="00C67D3A" w:rsidRPr="00C67D3A" w:rsidRDefault="00C67D3A" w:rsidP="00C67D3A">
      <w:pPr>
        <w:spacing w:after="0" w:line="240" w:lineRule="auto"/>
        <w:ind w:left="360"/>
        <w:rPr>
          <w:rFonts w:ascii="Cambria" w:hAnsi="Cambria" w:cs="Times New Roman"/>
          <w:b/>
        </w:rPr>
      </w:pPr>
    </w:p>
    <w:p w14:paraId="7C6D9AE7" w14:textId="02AC642E" w:rsidR="00796432" w:rsidRPr="001E2DC2" w:rsidRDefault="00C67D3A" w:rsidP="00C67D3A">
      <w:pPr>
        <w:rPr>
          <w:rFonts w:ascii="Cambria" w:hAnsi="Cambria" w:cs="Times New Roman"/>
          <w:i/>
          <w:color w:val="FF0000"/>
        </w:rPr>
      </w:pPr>
      <w:r w:rsidRPr="001E2DC2">
        <w:rPr>
          <w:rFonts w:ascii="Cambria" w:hAnsi="Cambria" w:cs="Times New Roman"/>
          <w:i/>
          <w:color w:val="FF0000"/>
          <w:highlight w:val="yellow"/>
        </w:rPr>
        <w:t>Describe special handling and storage requirements for hazardous chemicals/gases in the laboratory, especially for highly reactive, unstable and highly flammable materials and corrosives. Describe transport and secondary containment requirement, between the laboratories or between facilities.</w:t>
      </w:r>
      <w:r w:rsidRPr="001E2DC2">
        <w:rPr>
          <w:rFonts w:ascii="Cambria" w:hAnsi="Cambria" w:cs="Times New Roman"/>
          <w:i/>
          <w:color w:val="FF0000"/>
        </w:rPr>
        <w:t xml:space="preserve"> </w:t>
      </w:r>
    </w:p>
    <w:p w14:paraId="6AF4B543" w14:textId="531C884A" w:rsidR="007065B9" w:rsidRDefault="007065B9" w:rsidP="007065B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Location of Nearest Emergency Safety Equipment </w:t>
      </w:r>
    </w:p>
    <w:p w14:paraId="08A568D6" w14:textId="77777777" w:rsidR="004F02EB" w:rsidRDefault="004F02EB" w:rsidP="004F02EB">
      <w:pPr>
        <w:pStyle w:val="ListParagraph"/>
        <w:spacing w:after="0" w:line="240" w:lineRule="auto"/>
        <w:rPr>
          <w:rFonts w:ascii="Cambria" w:hAnsi="Cambria" w:cs="Times New Roman"/>
          <w:b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4F02EB" w:rsidRPr="00B22E85" w14:paraId="6CDD4A38" w14:textId="77777777" w:rsidTr="00B14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</w:tcPr>
          <w:p w14:paraId="2C4745BC" w14:textId="77777777" w:rsidR="004F02EB" w:rsidRPr="00B22E85" w:rsidRDefault="004F02EB" w:rsidP="00B143CC">
            <w:pPr>
              <w:jc w:val="center"/>
              <w:rPr>
                <w:rFonts w:ascii="Cambria" w:hAnsi="Cambria" w:cs="Times New Roman"/>
              </w:rPr>
            </w:pPr>
            <w:r w:rsidRPr="00B22E85">
              <w:rPr>
                <w:rFonts w:ascii="Cambria" w:hAnsi="Cambria" w:cs="Times New Roman"/>
              </w:rPr>
              <w:t>Items</w:t>
            </w:r>
          </w:p>
        </w:tc>
        <w:tc>
          <w:tcPr>
            <w:tcW w:w="6803" w:type="dxa"/>
          </w:tcPr>
          <w:p w14:paraId="454B17CF" w14:textId="77777777" w:rsidR="004F02EB" w:rsidRPr="00B22E85" w:rsidRDefault="004F02EB" w:rsidP="00B143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B22E85">
              <w:rPr>
                <w:rFonts w:ascii="Cambria" w:hAnsi="Cambria" w:cs="Times New Roman"/>
              </w:rPr>
              <w:t>Location</w:t>
            </w:r>
          </w:p>
        </w:tc>
      </w:tr>
      <w:tr w:rsidR="004F02EB" w:rsidRPr="00B22E85" w14:paraId="627E9955" w14:textId="77777777" w:rsidTr="00B14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0754760" w14:textId="77777777" w:rsidR="004F02EB" w:rsidRPr="00B22E85" w:rsidRDefault="004F02EB" w:rsidP="00B143CC">
            <w:pPr>
              <w:rPr>
                <w:rFonts w:ascii="Cambria" w:hAnsi="Cambria" w:cs="Times New Roman"/>
                <w:b w:val="0"/>
              </w:rPr>
            </w:pPr>
            <w:r w:rsidRPr="00B22E85">
              <w:rPr>
                <w:rFonts w:ascii="Cambria" w:hAnsi="Cambria" w:cs="Times New Roman"/>
                <w:b w:val="0"/>
              </w:rPr>
              <w:t xml:space="preserve">Eyewash/Safety Shower </w:t>
            </w:r>
          </w:p>
        </w:tc>
        <w:tc>
          <w:tcPr>
            <w:tcW w:w="6803" w:type="dxa"/>
          </w:tcPr>
          <w:p w14:paraId="2E3FD943" w14:textId="77777777" w:rsidR="004F02EB" w:rsidRPr="00B22E85" w:rsidRDefault="004F02EB" w:rsidP="00B14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</w:p>
        </w:tc>
      </w:tr>
      <w:tr w:rsidR="004F02EB" w:rsidRPr="00B22E85" w14:paraId="31C5917A" w14:textId="77777777" w:rsidTr="00B14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DCD4DD9" w14:textId="77777777" w:rsidR="004F02EB" w:rsidRPr="00B22E85" w:rsidRDefault="004F02EB" w:rsidP="00B143CC">
            <w:pPr>
              <w:rPr>
                <w:rFonts w:ascii="Cambria" w:hAnsi="Cambria" w:cs="Times New Roman"/>
                <w:b w:val="0"/>
              </w:rPr>
            </w:pPr>
            <w:r w:rsidRPr="00B22E85">
              <w:rPr>
                <w:rFonts w:ascii="Cambria" w:hAnsi="Cambria" w:cs="Times New Roman"/>
                <w:b w:val="0"/>
              </w:rPr>
              <w:t xml:space="preserve">Chemical Spill kit </w:t>
            </w:r>
          </w:p>
        </w:tc>
        <w:tc>
          <w:tcPr>
            <w:tcW w:w="6803" w:type="dxa"/>
          </w:tcPr>
          <w:p w14:paraId="383058A5" w14:textId="77777777" w:rsidR="004F02EB" w:rsidRPr="00B22E85" w:rsidRDefault="004F02EB" w:rsidP="00B14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</w:p>
        </w:tc>
      </w:tr>
      <w:tr w:rsidR="004F02EB" w:rsidRPr="00B22E85" w14:paraId="34BD05EB" w14:textId="77777777" w:rsidTr="00B14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36ABF81" w14:textId="77777777" w:rsidR="004F02EB" w:rsidRPr="00B22E85" w:rsidRDefault="004F02EB" w:rsidP="00B143CC">
            <w:pPr>
              <w:rPr>
                <w:rFonts w:ascii="Cambria" w:hAnsi="Cambria" w:cs="Times New Roman"/>
                <w:b w:val="0"/>
              </w:rPr>
            </w:pPr>
            <w:r w:rsidRPr="00B22E85">
              <w:rPr>
                <w:rFonts w:ascii="Cambria" w:hAnsi="Cambria" w:cs="Times New Roman"/>
                <w:b w:val="0"/>
              </w:rPr>
              <w:t xml:space="preserve">First aid kit </w:t>
            </w:r>
          </w:p>
        </w:tc>
        <w:tc>
          <w:tcPr>
            <w:tcW w:w="6803" w:type="dxa"/>
          </w:tcPr>
          <w:p w14:paraId="31416499" w14:textId="77777777" w:rsidR="004F02EB" w:rsidRPr="00B22E85" w:rsidRDefault="004F02EB" w:rsidP="00B14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</w:p>
        </w:tc>
      </w:tr>
      <w:tr w:rsidR="004F02EB" w:rsidRPr="00B22E85" w14:paraId="12C13A85" w14:textId="77777777" w:rsidTr="00B14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298D506" w14:textId="77777777" w:rsidR="004F02EB" w:rsidRPr="00B22E85" w:rsidRDefault="004F02EB" w:rsidP="00B143CC">
            <w:pPr>
              <w:rPr>
                <w:rFonts w:ascii="Cambria" w:hAnsi="Cambria" w:cs="Times New Roman"/>
                <w:b w:val="0"/>
              </w:rPr>
            </w:pPr>
            <w:r w:rsidRPr="00B22E85">
              <w:rPr>
                <w:rFonts w:ascii="Cambria" w:hAnsi="Cambria" w:cs="Times New Roman"/>
                <w:b w:val="0"/>
              </w:rPr>
              <w:t xml:space="preserve">Fire extinguisher </w:t>
            </w:r>
          </w:p>
        </w:tc>
        <w:tc>
          <w:tcPr>
            <w:tcW w:w="6803" w:type="dxa"/>
          </w:tcPr>
          <w:p w14:paraId="4C311A0D" w14:textId="77777777" w:rsidR="004F02EB" w:rsidRPr="00B22E85" w:rsidRDefault="004F02EB" w:rsidP="00B14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</w:p>
        </w:tc>
      </w:tr>
      <w:tr w:rsidR="004F02EB" w:rsidRPr="00B22E85" w14:paraId="4B6B0977" w14:textId="77777777" w:rsidTr="00B14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9EEB2F8" w14:textId="77777777" w:rsidR="004F02EB" w:rsidRPr="00B22E85" w:rsidRDefault="004F02EB" w:rsidP="00B143CC">
            <w:pPr>
              <w:rPr>
                <w:rFonts w:ascii="Cambria" w:hAnsi="Cambria" w:cs="Times New Roman"/>
                <w:b w:val="0"/>
              </w:rPr>
            </w:pPr>
            <w:r w:rsidRPr="00B22E85">
              <w:rPr>
                <w:rFonts w:ascii="Cambria" w:hAnsi="Cambria" w:cs="Times New Roman"/>
                <w:b w:val="0"/>
              </w:rPr>
              <w:t xml:space="preserve">Telephone </w:t>
            </w:r>
          </w:p>
        </w:tc>
        <w:tc>
          <w:tcPr>
            <w:tcW w:w="6803" w:type="dxa"/>
          </w:tcPr>
          <w:p w14:paraId="7554A5D6" w14:textId="77777777" w:rsidR="004F02EB" w:rsidRPr="00B22E85" w:rsidRDefault="004F02EB" w:rsidP="00B14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</w:p>
        </w:tc>
      </w:tr>
      <w:tr w:rsidR="004F02EB" w:rsidRPr="00B22E85" w14:paraId="2A836FC0" w14:textId="77777777" w:rsidTr="00B14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456E47C" w14:textId="77777777" w:rsidR="004F02EB" w:rsidRPr="00B22E85" w:rsidRDefault="004F02EB" w:rsidP="00B143CC">
            <w:pPr>
              <w:rPr>
                <w:rFonts w:ascii="Cambria" w:hAnsi="Cambria" w:cs="Times New Roman"/>
                <w:b w:val="0"/>
              </w:rPr>
            </w:pPr>
            <w:r w:rsidRPr="00B22E85">
              <w:rPr>
                <w:rFonts w:ascii="Cambria" w:hAnsi="Cambria" w:cs="Times New Roman"/>
                <w:b w:val="0"/>
              </w:rPr>
              <w:t xml:space="preserve">Fire alarm manual pull station </w:t>
            </w:r>
          </w:p>
        </w:tc>
        <w:tc>
          <w:tcPr>
            <w:tcW w:w="6803" w:type="dxa"/>
          </w:tcPr>
          <w:p w14:paraId="7488431C" w14:textId="77777777" w:rsidR="004F02EB" w:rsidRPr="00B22E85" w:rsidRDefault="004F02EB" w:rsidP="00B14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</w:p>
        </w:tc>
      </w:tr>
      <w:tr w:rsidR="004F02EB" w:rsidRPr="00B22E85" w14:paraId="3242CEBC" w14:textId="77777777" w:rsidTr="00B14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62E5DB" w14:textId="77777777" w:rsidR="004F02EB" w:rsidRPr="00B22E85" w:rsidRDefault="004F02EB" w:rsidP="00B143CC">
            <w:pPr>
              <w:rPr>
                <w:rFonts w:ascii="Cambria" w:hAnsi="Cambria" w:cs="Times New Roman"/>
                <w:b w:val="0"/>
              </w:rPr>
            </w:pPr>
            <w:r w:rsidRPr="00B22E85">
              <w:rPr>
                <w:rFonts w:ascii="Cambria" w:hAnsi="Cambria" w:cs="Times New Roman"/>
                <w:b w:val="0"/>
              </w:rPr>
              <w:t xml:space="preserve">Others/Details: </w:t>
            </w:r>
          </w:p>
          <w:p w14:paraId="6018B283" w14:textId="77777777" w:rsidR="004F02EB" w:rsidRPr="00B22E85" w:rsidRDefault="004F02EB" w:rsidP="00B143CC">
            <w:pPr>
              <w:rPr>
                <w:rFonts w:ascii="Cambria" w:hAnsi="Cambria" w:cs="Times New Roman"/>
                <w:b w:val="0"/>
              </w:rPr>
            </w:pPr>
          </w:p>
          <w:p w14:paraId="2E852F05" w14:textId="77777777" w:rsidR="004F02EB" w:rsidRPr="00B22E85" w:rsidRDefault="004F02EB" w:rsidP="00B143CC">
            <w:pPr>
              <w:rPr>
                <w:rFonts w:ascii="Cambria" w:hAnsi="Cambria" w:cs="Times New Roman"/>
                <w:b w:val="0"/>
              </w:rPr>
            </w:pPr>
          </w:p>
          <w:p w14:paraId="4669AE14" w14:textId="77777777" w:rsidR="004F02EB" w:rsidRPr="00B22E85" w:rsidRDefault="004F02EB" w:rsidP="00B143CC">
            <w:pPr>
              <w:rPr>
                <w:rFonts w:ascii="Cambria" w:hAnsi="Cambria" w:cs="Times New Roman"/>
                <w:b w:val="0"/>
              </w:rPr>
            </w:pPr>
          </w:p>
          <w:p w14:paraId="5F48183F" w14:textId="77777777" w:rsidR="004F02EB" w:rsidRPr="00B22E85" w:rsidRDefault="004F02EB" w:rsidP="00B143CC">
            <w:pPr>
              <w:rPr>
                <w:rFonts w:ascii="Cambria" w:hAnsi="Cambria" w:cs="Times New Roman"/>
                <w:b w:val="0"/>
              </w:rPr>
            </w:pPr>
          </w:p>
        </w:tc>
        <w:tc>
          <w:tcPr>
            <w:tcW w:w="6803" w:type="dxa"/>
          </w:tcPr>
          <w:p w14:paraId="6BD700B3" w14:textId="77777777" w:rsidR="004F02EB" w:rsidRPr="00B22E85" w:rsidRDefault="004F02EB" w:rsidP="00B14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</w:p>
        </w:tc>
      </w:tr>
    </w:tbl>
    <w:p w14:paraId="6F99D558" w14:textId="77777777" w:rsidR="00C67D3A" w:rsidRPr="00C67D3A" w:rsidRDefault="00C67D3A" w:rsidP="00C67D3A">
      <w:pPr>
        <w:spacing w:after="0" w:line="240" w:lineRule="auto"/>
        <w:rPr>
          <w:rFonts w:ascii="Cambria" w:hAnsi="Cambria" w:cs="Times New Roman"/>
          <w:b/>
        </w:rPr>
      </w:pPr>
    </w:p>
    <w:p w14:paraId="48DAC70C" w14:textId="6F226637" w:rsidR="007065B9" w:rsidRDefault="007065B9" w:rsidP="007065B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Shipping and Receiving Requirements </w:t>
      </w:r>
    </w:p>
    <w:p w14:paraId="15B83DB9" w14:textId="77777777" w:rsidR="00235AD1" w:rsidRDefault="00235AD1" w:rsidP="00235AD1">
      <w:pPr>
        <w:pStyle w:val="ListParagraph"/>
        <w:spacing w:after="0" w:line="240" w:lineRule="auto"/>
        <w:rPr>
          <w:rFonts w:ascii="Cambria" w:hAnsi="Cambria" w:cs="Times New Roman"/>
          <w:b/>
        </w:rPr>
      </w:pPr>
    </w:p>
    <w:p w14:paraId="3D407AE4" w14:textId="6B6ADD86" w:rsidR="004F02EB" w:rsidRPr="001E2DC2" w:rsidRDefault="004F02EB" w:rsidP="004F02EB">
      <w:pPr>
        <w:spacing w:line="240" w:lineRule="auto"/>
        <w:rPr>
          <w:rFonts w:ascii="Cambria" w:hAnsi="Cambria" w:cs="Times New Roman"/>
          <w:i/>
          <w:color w:val="FF0000"/>
        </w:rPr>
      </w:pPr>
      <w:r w:rsidRPr="001E2DC2">
        <w:rPr>
          <w:rFonts w:ascii="Cambria" w:hAnsi="Cambria" w:cs="Times New Roman"/>
          <w:i/>
          <w:color w:val="FF0000"/>
          <w:highlight w:val="yellow"/>
        </w:rPr>
        <w:t>Describe shipping or receiving requirement for cryogenic liquids.</w:t>
      </w:r>
    </w:p>
    <w:p w14:paraId="0C12ED02" w14:textId="3674277E" w:rsidR="007065B9" w:rsidRDefault="007065B9" w:rsidP="007065B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Step-by-step Operation Procedure </w:t>
      </w:r>
    </w:p>
    <w:p w14:paraId="211BEA70" w14:textId="77777777" w:rsidR="00235AD1" w:rsidRDefault="00235AD1" w:rsidP="00235AD1">
      <w:pPr>
        <w:pStyle w:val="ListParagraph"/>
        <w:spacing w:after="0" w:line="240" w:lineRule="auto"/>
        <w:rPr>
          <w:rFonts w:ascii="Cambria" w:hAnsi="Cambria" w:cs="Times New Roman"/>
          <w:b/>
        </w:rPr>
      </w:pPr>
    </w:p>
    <w:p w14:paraId="51546B9B" w14:textId="2FBDFDAC" w:rsidR="004F02EB" w:rsidRPr="001E2DC2" w:rsidRDefault="004F02EB" w:rsidP="003003C3">
      <w:pPr>
        <w:rPr>
          <w:rFonts w:ascii="Cambria" w:hAnsi="Cambria" w:cs="Times New Roman"/>
          <w:i/>
          <w:color w:val="FF0000"/>
        </w:rPr>
      </w:pPr>
      <w:r w:rsidRPr="001E2DC2">
        <w:rPr>
          <w:rFonts w:ascii="Cambria" w:hAnsi="Cambria" w:cs="Times New Roman"/>
          <w:i/>
          <w:color w:val="FF0000"/>
          <w:highlight w:val="yellow"/>
        </w:rPr>
        <w:t xml:space="preserve">Describe the step-by-step procedure for using the </w:t>
      </w:r>
      <w:r w:rsidR="003003C3" w:rsidRPr="001E2DC2">
        <w:rPr>
          <w:rFonts w:ascii="Cambria" w:hAnsi="Cambria" w:cs="Times New Roman"/>
          <w:i/>
          <w:color w:val="FF0000"/>
          <w:highlight w:val="yellow"/>
        </w:rPr>
        <w:t>cryogenic liquid containers</w:t>
      </w:r>
      <w:r w:rsidRPr="001E2DC2">
        <w:rPr>
          <w:rFonts w:ascii="Cambria" w:hAnsi="Cambria" w:cs="Times New Roman"/>
          <w:i/>
          <w:color w:val="FF0000"/>
          <w:highlight w:val="yellow"/>
        </w:rPr>
        <w:t xml:space="preserve"> properly. Include details for potential </w:t>
      </w:r>
      <w:r w:rsidR="003003C3" w:rsidRPr="001E2DC2">
        <w:rPr>
          <w:rFonts w:ascii="Cambria" w:hAnsi="Cambria" w:cs="Times New Roman"/>
          <w:i/>
          <w:color w:val="FF0000"/>
          <w:highlight w:val="yellow"/>
        </w:rPr>
        <w:t xml:space="preserve">tank </w:t>
      </w:r>
      <w:r w:rsidRPr="001E2DC2">
        <w:rPr>
          <w:rFonts w:ascii="Cambria" w:hAnsi="Cambria" w:cs="Times New Roman"/>
          <w:i/>
          <w:color w:val="FF0000"/>
          <w:highlight w:val="yellow"/>
        </w:rPr>
        <w:t>failure if something is d</w:t>
      </w:r>
      <w:r w:rsidR="003003C3" w:rsidRPr="001E2DC2">
        <w:rPr>
          <w:rFonts w:ascii="Cambria" w:hAnsi="Cambria" w:cs="Times New Roman"/>
          <w:i/>
          <w:color w:val="FF0000"/>
          <w:highlight w:val="yellow"/>
        </w:rPr>
        <w:t>one improperly in the procedure and the procedure of liquid/gas withdrawal.</w:t>
      </w:r>
      <w:r w:rsidR="003003C3" w:rsidRPr="001E2DC2">
        <w:rPr>
          <w:rFonts w:ascii="Cambria" w:hAnsi="Cambria" w:cs="Times New Roman"/>
          <w:i/>
          <w:color w:val="FF0000"/>
        </w:rPr>
        <w:t xml:space="preserve"> </w:t>
      </w:r>
      <w:r w:rsidRPr="001E2DC2">
        <w:rPr>
          <w:rFonts w:ascii="Cambria" w:hAnsi="Cambria" w:cs="Times New Roman"/>
          <w:i/>
          <w:color w:val="FF0000"/>
        </w:rPr>
        <w:t xml:space="preserve"> </w:t>
      </w:r>
    </w:p>
    <w:p w14:paraId="216C6B0B" w14:textId="68B4A66F" w:rsidR="007065B9" w:rsidRDefault="007065B9" w:rsidP="007065B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Emergency Response Plan </w:t>
      </w:r>
    </w:p>
    <w:p w14:paraId="3450907B" w14:textId="77777777" w:rsidR="00235AD1" w:rsidRDefault="00235AD1" w:rsidP="00CF465A">
      <w:pPr>
        <w:rPr>
          <w:rFonts w:ascii="Cambria" w:hAnsi="Cambria" w:cs="Times New Roman"/>
          <w:iCs/>
          <w:color w:val="000000" w:themeColor="text1"/>
        </w:rPr>
      </w:pPr>
    </w:p>
    <w:p w14:paraId="6244143B" w14:textId="4ADA508A" w:rsidR="00CF465A" w:rsidRDefault="00CF465A" w:rsidP="00CF465A">
      <w:pPr>
        <w:rPr>
          <w:rFonts w:ascii="Cambria" w:hAnsi="Cambria" w:cs="Times New Roman"/>
          <w:iCs/>
          <w:color w:val="2E74B5" w:themeColor="accent1" w:themeShade="BF"/>
        </w:rPr>
      </w:pPr>
      <w:r w:rsidRPr="00CF465A">
        <w:rPr>
          <w:rFonts w:ascii="Cambria" w:hAnsi="Cambria" w:cs="Times New Roman"/>
          <w:iCs/>
          <w:color w:val="000000" w:themeColor="text1"/>
        </w:rPr>
        <w:t xml:space="preserve">A laboratory emergency response plan should be developed that address accidental releases and emergency response to this process. This plan should be part of the training procedure and be documented. </w:t>
      </w:r>
      <w:r w:rsidRPr="00CF465A">
        <w:rPr>
          <w:rFonts w:ascii="Cambria" w:hAnsi="Cambria" w:cs="Times New Roman"/>
          <w:iCs/>
          <w:color w:val="2E74B5" w:themeColor="accent1" w:themeShade="BF"/>
        </w:rPr>
        <w:t xml:space="preserve"> </w:t>
      </w:r>
    </w:p>
    <w:p w14:paraId="705D258D" w14:textId="77777777" w:rsidR="00CF465A" w:rsidRDefault="00CF465A" w:rsidP="00CF465A">
      <w:pPr>
        <w:rPr>
          <w:rFonts w:ascii="Cambria" w:hAnsi="Cambria" w:cs="Times New Roman"/>
          <w:iCs/>
          <w:color w:val="2E74B5" w:themeColor="accent1" w:themeShade="BF"/>
        </w:rPr>
      </w:pPr>
      <w:r w:rsidRPr="00CF465A">
        <w:rPr>
          <w:rFonts w:ascii="Cambria" w:hAnsi="Cambria" w:cs="Times New Roman"/>
          <w:b/>
          <w:bCs/>
          <w:iCs/>
          <w:color w:val="2E74B5" w:themeColor="accent1" w:themeShade="BF"/>
        </w:rPr>
        <w:t>Only trained emergency response personnel with proper personal protective equipment (i.e., SCBAs, Level A suits for gases with a Cal/OSHA Skin notation) and appropriate gas monitoring instruments should be allowed to enter the toxic gas release area.</w:t>
      </w:r>
    </w:p>
    <w:p w14:paraId="3BD76FA6" w14:textId="770E0831" w:rsidR="00CF465A" w:rsidRPr="00CF465A" w:rsidRDefault="00CF465A" w:rsidP="00CF465A">
      <w:pPr>
        <w:rPr>
          <w:rFonts w:ascii="Cambria" w:hAnsi="Cambria" w:cs="Times New Roman"/>
          <w:iCs/>
          <w:color w:val="2E74B5" w:themeColor="accent1" w:themeShade="BF"/>
        </w:rPr>
      </w:pPr>
      <w:r w:rsidRPr="00CF465A">
        <w:rPr>
          <w:rFonts w:ascii="Cambria" w:hAnsi="Cambria" w:cs="Times New Roman"/>
          <w:iCs/>
          <w:color w:val="000000" w:themeColor="text1"/>
        </w:rPr>
        <w:t xml:space="preserve">The following steps should be taken following below incidents: </w:t>
      </w:r>
    </w:p>
    <w:p w14:paraId="6D5F0062" w14:textId="5D17912E" w:rsidR="00CF465A" w:rsidRPr="00CF465A" w:rsidRDefault="00CF465A" w:rsidP="00CF465A">
      <w:pPr>
        <w:rPr>
          <w:rFonts w:ascii="Cambria" w:hAnsi="Cambria" w:cs="Times New Roman"/>
          <w:iCs/>
          <w:color w:val="000000" w:themeColor="text1"/>
        </w:rPr>
      </w:pPr>
      <w:r>
        <w:rPr>
          <w:noProof/>
        </w:rPr>
        <w:drawing>
          <wp:inline distT="0" distB="0" distL="0" distR="0" wp14:anchorId="12750777" wp14:editId="47E5B4BB">
            <wp:extent cx="6645910" cy="4995333"/>
            <wp:effectExtent l="0" t="0" r="59690" b="3429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7533E3D" w14:textId="4CD996A5" w:rsidR="007065B9" w:rsidRPr="001E2DC2" w:rsidRDefault="00CF465A" w:rsidP="00CF465A">
      <w:pPr>
        <w:rPr>
          <w:rFonts w:ascii="Cambria" w:hAnsi="Cambria" w:cs="Times New Roman"/>
          <w:i/>
          <w:color w:val="FF0000"/>
        </w:rPr>
      </w:pPr>
      <w:r w:rsidRPr="001E2DC2">
        <w:rPr>
          <w:rFonts w:ascii="Cambria" w:hAnsi="Cambria" w:cs="Times New Roman"/>
          <w:i/>
          <w:color w:val="FF0000"/>
          <w:highlight w:val="yellow"/>
        </w:rPr>
        <w:t>In this section describe additional procedure for any other emergency events that may happen. Indicate how accidental events should be handled and by whom. List emergency contact number.</w:t>
      </w:r>
      <w:r w:rsidRPr="001E2DC2">
        <w:rPr>
          <w:rFonts w:ascii="Cambria" w:hAnsi="Cambria" w:cs="Times New Roman"/>
          <w:i/>
          <w:color w:val="FF0000"/>
        </w:rPr>
        <w:t xml:space="preserve"> </w:t>
      </w:r>
    </w:p>
    <w:p w14:paraId="01521277" w14:textId="5B084AA1" w:rsidR="007065B9" w:rsidRDefault="007065B9" w:rsidP="007065B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Reference </w:t>
      </w:r>
    </w:p>
    <w:p w14:paraId="6823DCA0" w14:textId="44DFAFBC" w:rsidR="004F518B" w:rsidRPr="004F518B" w:rsidRDefault="004F518B" w:rsidP="004F518B">
      <w:pPr>
        <w:spacing w:after="0" w:line="240" w:lineRule="auto"/>
        <w:rPr>
          <w:rFonts w:ascii="Cambria" w:hAnsi="Cambria" w:cs="Times New Roman"/>
          <w:b/>
        </w:rPr>
      </w:pPr>
    </w:p>
    <w:p w14:paraId="5E9A077E" w14:textId="67256E37" w:rsidR="003003C3" w:rsidRPr="00A76205" w:rsidRDefault="003003C3" w:rsidP="003003C3">
      <w:pPr>
        <w:spacing w:line="240" w:lineRule="auto"/>
        <w:rPr>
          <w:rFonts w:ascii="Cambria" w:hAnsi="Cambria" w:cs="Times New Roman"/>
        </w:rPr>
      </w:pPr>
      <w:r w:rsidRPr="00A76205">
        <w:rPr>
          <w:rFonts w:ascii="Cambria" w:hAnsi="Cambria" w:cs="Times New Roman"/>
        </w:rPr>
        <w:t>The following links are referenced to support safe</w:t>
      </w:r>
      <w:r>
        <w:rPr>
          <w:rFonts w:ascii="Cambria" w:hAnsi="Cambria" w:cs="Times New Roman"/>
        </w:rPr>
        <w:t xml:space="preserve"> operation of cryogenic liquid containers</w:t>
      </w:r>
      <w:r w:rsidRPr="00A76205">
        <w:rPr>
          <w:rFonts w:ascii="Cambria" w:hAnsi="Cambria" w:cs="Times New Roman"/>
        </w:rPr>
        <w:t xml:space="preserve">: </w:t>
      </w:r>
    </w:p>
    <w:p w14:paraId="31B01DA5" w14:textId="58C451C5" w:rsidR="004F518B" w:rsidRDefault="003003C3" w:rsidP="003003C3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Cryogenic liquid containers from Air Products manufacturer</w:t>
      </w:r>
      <w:r w:rsidR="00097BEC">
        <w:rPr>
          <w:rFonts w:ascii="Cambria" w:hAnsi="Cambria" w:cs="Times New Roman"/>
        </w:rPr>
        <w:t>:</w:t>
      </w:r>
    </w:p>
    <w:p w14:paraId="2293B773" w14:textId="3D6F4A45" w:rsidR="00097BEC" w:rsidRDefault="0009207C" w:rsidP="00097BEC">
      <w:pPr>
        <w:spacing w:after="0" w:line="240" w:lineRule="auto"/>
        <w:ind w:firstLine="720"/>
        <w:rPr>
          <w:rFonts w:ascii="Cambria" w:hAnsi="Cambria" w:cs="Times New Roman"/>
        </w:rPr>
      </w:pPr>
      <w:hyperlink r:id="rId19" w:history="1">
        <w:r w:rsidR="00097BEC" w:rsidRPr="00097BEC">
          <w:rPr>
            <w:rStyle w:val="Hyperlink"/>
            <w:rFonts w:ascii="Cambria" w:hAnsi="Cambria" w:cs="Times New Roman"/>
          </w:rPr>
          <w:t>https://www.airproducts.com/~/media/Files/PDF/company/safetygram-27.pdf</w:t>
        </w:r>
      </w:hyperlink>
    </w:p>
    <w:p w14:paraId="5CD14A4C" w14:textId="552D1FFC" w:rsidR="00097BEC" w:rsidRDefault="00097BEC" w:rsidP="00097BEC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General use SOP for cryogenic liquid </w:t>
      </w:r>
    </w:p>
    <w:p w14:paraId="3F30E57B" w14:textId="182143E7" w:rsidR="00097BEC" w:rsidRDefault="0009207C" w:rsidP="00097BEC">
      <w:pPr>
        <w:spacing w:after="0" w:line="240" w:lineRule="auto"/>
        <w:ind w:left="720"/>
        <w:rPr>
          <w:rFonts w:ascii="Cambria" w:hAnsi="Cambria" w:cs="Times New Roman"/>
        </w:rPr>
      </w:pPr>
      <w:hyperlink r:id="rId20" w:history="1">
        <w:r w:rsidR="00097BEC" w:rsidRPr="00097BEC">
          <w:rPr>
            <w:rStyle w:val="Hyperlink"/>
            <w:rFonts w:ascii="Cambria" w:hAnsi="Cambria" w:cs="Times New Roman"/>
          </w:rPr>
          <w:t>https://ehs.stanford.edu/wp-content/uploads/sops/Cryogenic-Liquids.pdf</w:t>
        </w:r>
      </w:hyperlink>
    </w:p>
    <w:p w14:paraId="30ED7FBA" w14:textId="3058DF6C" w:rsidR="00097BEC" w:rsidRDefault="00097BEC" w:rsidP="00097BEC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Cryogenic substances SOP from Marywood University </w:t>
      </w:r>
    </w:p>
    <w:p w14:paraId="5C7FF119" w14:textId="1313CB28" w:rsidR="00097BEC" w:rsidRDefault="0009207C" w:rsidP="00097BEC">
      <w:pPr>
        <w:pStyle w:val="ListParagraph"/>
        <w:spacing w:after="0" w:line="240" w:lineRule="auto"/>
        <w:rPr>
          <w:rStyle w:val="Hyperlink"/>
          <w:rFonts w:ascii="Cambria" w:hAnsi="Cambria" w:cs="Times New Roman"/>
        </w:rPr>
      </w:pPr>
      <w:hyperlink r:id="rId21" w:history="1">
        <w:r w:rsidR="00097BEC" w:rsidRPr="00097BEC">
          <w:rPr>
            <w:rStyle w:val="Hyperlink"/>
            <w:rFonts w:ascii="Cambria" w:hAnsi="Cambria" w:cs="Times New Roman"/>
          </w:rPr>
          <w:t>http://www.marywood.edu/science/pdf-files/Cryogenics%20SOP.pdf</w:t>
        </w:r>
      </w:hyperlink>
    </w:p>
    <w:p w14:paraId="005A4431" w14:textId="3AB08BC8" w:rsidR="00E21740" w:rsidRDefault="00E21740" w:rsidP="00E21740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Oxygen depletion calculations </w:t>
      </w:r>
    </w:p>
    <w:p w14:paraId="21EF3ED7" w14:textId="28097216" w:rsidR="00E21740" w:rsidRDefault="0009207C" w:rsidP="00E21740">
      <w:pPr>
        <w:pStyle w:val="ListParagraph"/>
        <w:spacing w:after="0" w:line="240" w:lineRule="auto"/>
        <w:rPr>
          <w:rFonts w:ascii="Cambria" w:hAnsi="Cambria" w:cs="Times New Roman"/>
        </w:rPr>
      </w:pPr>
      <w:hyperlink r:id="rId22" w:history="1">
        <w:r w:rsidR="00E21740" w:rsidRPr="00E21740">
          <w:rPr>
            <w:rStyle w:val="Hyperlink"/>
            <w:rFonts w:ascii="Cambria" w:hAnsi="Cambria" w:cs="Times New Roman"/>
          </w:rPr>
          <w:t>https://intranet.birmingham.ac.uk/hr/documents/public/hsu/information/hazardoussubstances/Appendix3Oxygendepletioncalculations.pdf</w:t>
        </w:r>
      </w:hyperlink>
    </w:p>
    <w:p w14:paraId="59FF0ECF" w14:textId="77777777" w:rsidR="00E21740" w:rsidRPr="00E21740" w:rsidRDefault="00E21740" w:rsidP="00E21740">
      <w:pPr>
        <w:pStyle w:val="ListParagraph"/>
        <w:spacing w:after="0" w:line="240" w:lineRule="auto"/>
        <w:rPr>
          <w:rFonts w:ascii="Cambria" w:hAnsi="Cambria" w:cs="Times New Roman"/>
        </w:rPr>
      </w:pPr>
    </w:p>
    <w:p w14:paraId="3A3D5403" w14:textId="4260FDB8" w:rsidR="00097BEC" w:rsidRPr="00F30AB9" w:rsidRDefault="00097BEC">
      <w:pPr>
        <w:rPr>
          <w:rFonts w:ascii="Cambria" w:hAnsi="Cambria" w:cs="Times New Roman"/>
          <w:b/>
        </w:rPr>
      </w:pPr>
      <w:r w:rsidRPr="00F30AB9">
        <w:rPr>
          <w:rFonts w:ascii="Cambria" w:hAnsi="Cambria" w:cs="Times New Roman"/>
          <w:b/>
        </w:rPr>
        <w:t xml:space="preserve">Appendix </w:t>
      </w:r>
      <w:r w:rsidR="00235AD1">
        <w:rPr>
          <w:rFonts w:ascii="Cambria" w:hAnsi="Cambria" w:cs="Times New Roman"/>
          <w:b/>
        </w:rPr>
        <w:t>A</w:t>
      </w:r>
      <w:r w:rsidRPr="00F30AB9">
        <w:rPr>
          <w:rFonts w:ascii="Cambria" w:hAnsi="Cambria" w:cs="Times New Roman"/>
          <w:b/>
        </w:rPr>
        <w:t>: Assessment of Ventilation Requirements</w:t>
      </w:r>
    </w:p>
    <w:p w14:paraId="3538C9A9" w14:textId="52AABB78" w:rsidR="004F7D4E" w:rsidRPr="00F30AB9" w:rsidRDefault="00143EC3">
      <w:pPr>
        <w:rPr>
          <w:rFonts w:ascii="Cambria" w:hAnsi="Cambria" w:cs="Times New Roman"/>
        </w:rPr>
      </w:pPr>
      <w:r w:rsidRPr="00F30AB9">
        <w:rPr>
          <w:rFonts w:ascii="Cambria" w:hAnsi="Cambria" w:cs="Times New Roman"/>
        </w:rPr>
        <w:t xml:space="preserve">The assessment of ventilation requirements is </w:t>
      </w:r>
      <w:r w:rsidR="005829B9" w:rsidRPr="00F30AB9">
        <w:rPr>
          <w:rFonts w:ascii="Cambria" w:hAnsi="Cambria" w:cs="Times New Roman"/>
        </w:rPr>
        <w:t xml:space="preserve">important to </w:t>
      </w:r>
      <w:r w:rsidR="00B44289" w:rsidRPr="00F30AB9">
        <w:rPr>
          <w:rFonts w:ascii="Cambria" w:hAnsi="Cambria" w:cs="Times New Roman"/>
        </w:rPr>
        <w:t>mitigate</w:t>
      </w:r>
      <w:r w:rsidR="005829B9" w:rsidRPr="00F30AB9">
        <w:rPr>
          <w:rFonts w:ascii="Cambria" w:hAnsi="Cambria" w:cs="Times New Roman"/>
        </w:rPr>
        <w:t xml:space="preserve"> the consequences of a gas leakage </w:t>
      </w:r>
      <w:r w:rsidR="00B44289" w:rsidRPr="00F30AB9">
        <w:rPr>
          <w:rFonts w:ascii="Cambria" w:hAnsi="Cambria" w:cs="Times New Roman"/>
        </w:rPr>
        <w:t>that can cause</w:t>
      </w:r>
      <w:r w:rsidR="005829B9" w:rsidRPr="00F30AB9">
        <w:rPr>
          <w:rFonts w:ascii="Cambria" w:hAnsi="Cambria" w:cs="Times New Roman"/>
        </w:rPr>
        <w:t xml:space="preserve"> asphyxiation. Gas leakage could </w:t>
      </w:r>
      <w:r w:rsidR="00B44289" w:rsidRPr="00F30AB9">
        <w:rPr>
          <w:rFonts w:ascii="Cambria" w:hAnsi="Cambria" w:cs="Times New Roman"/>
        </w:rPr>
        <w:t>change</w:t>
      </w:r>
      <w:r w:rsidR="005829B9" w:rsidRPr="00F30AB9">
        <w:rPr>
          <w:rFonts w:ascii="Cambria" w:hAnsi="Cambria" w:cs="Times New Roman"/>
        </w:rPr>
        <w:t xml:space="preserve"> the concentration of the air components</w:t>
      </w:r>
      <w:r w:rsidR="00B44289" w:rsidRPr="00F30AB9">
        <w:rPr>
          <w:rFonts w:ascii="Cambria" w:hAnsi="Cambria" w:cs="Times New Roman"/>
        </w:rPr>
        <w:t>. Air contains</w:t>
      </w:r>
      <w:r w:rsidR="005829B9" w:rsidRPr="00F30AB9">
        <w:rPr>
          <w:rFonts w:ascii="Cambria" w:hAnsi="Cambria" w:cs="Times New Roman"/>
        </w:rPr>
        <w:t xml:space="preserve"> 78% </w:t>
      </w:r>
      <w:r w:rsidR="00235AD1" w:rsidRPr="00F30AB9">
        <w:rPr>
          <w:rFonts w:ascii="Cambria" w:hAnsi="Cambria" w:cs="Times New Roman"/>
        </w:rPr>
        <w:t>Nitrogen</w:t>
      </w:r>
      <w:r w:rsidR="005829B9" w:rsidRPr="00F30AB9">
        <w:rPr>
          <w:rFonts w:ascii="Cambria" w:hAnsi="Cambria" w:cs="Times New Roman"/>
        </w:rPr>
        <w:t xml:space="preserve">, 21% Oxygen and 1% Argon. An atmospheres containing less than 18% oxygen is dangerous and entry into atmosphere containing less than 20% of oxygen must be avoided.  </w:t>
      </w:r>
    </w:p>
    <w:p w14:paraId="553EF189" w14:textId="789FC1A4" w:rsidR="00C16B76" w:rsidRPr="00F30AB9" w:rsidRDefault="00C16B76">
      <w:pPr>
        <w:rPr>
          <w:rFonts w:ascii="Cambria" w:hAnsi="Cambria" w:cs="Times New Roman"/>
        </w:rPr>
      </w:pPr>
      <w:r w:rsidRPr="00F30AB9">
        <w:rPr>
          <w:rFonts w:ascii="Cambria" w:hAnsi="Cambria" w:cs="Times New Roman"/>
        </w:rPr>
        <w:t xml:space="preserve">How to calculate the air concentration? </w:t>
      </w:r>
    </w:p>
    <w:p w14:paraId="01930F21" w14:textId="36A08F7E" w:rsidR="00D34FE2" w:rsidRPr="00F30AB9" w:rsidRDefault="00D34FE2">
      <w:pPr>
        <w:rPr>
          <w:rFonts w:ascii="Cambria" w:hAnsi="Cambria" w:cs="Times New Roman"/>
        </w:rPr>
      </w:pPr>
      <w:r w:rsidRPr="00F30AB9">
        <w:rPr>
          <w:rFonts w:ascii="Cambria" w:hAnsi="Cambria" w:cs="Times New Roman"/>
        </w:rPr>
        <w:t xml:space="preserve">Case 1: </w:t>
      </w:r>
    </w:p>
    <w:p w14:paraId="48ADB3B5" w14:textId="34C15B97" w:rsidR="00D34FE2" w:rsidRPr="00F30AB9" w:rsidRDefault="00D34FE2">
      <w:pPr>
        <w:rPr>
          <w:rFonts w:ascii="Cambria" w:hAnsi="Cambria" w:cs="Times New Roman"/>
        </w:rPr>
      </w:pPr>
      <w:r w:rsidRPr="00F30AB9">
        <w:rPr>
          <w:rFonts w:ascii="Cambria" w:hAnsi="Cambria" w:cs="Times New Roman"/>
        </w:rPr>
        <w:t>This case is about a situation that</w:t>
      </w:r>
      <w:r w:rsidR="00C16B76" w:rsidRPr="00F30AB9">
        <w:rPr>
          <w:rFonts w:ascii="Cambria" w:hAnsi="Cambria" w:cs="Times New Roman"/>
        </w:rPr>
        <w:t xml:space="preserve"> gas releases by certain evaporation rate from vessels or pipework.</w:t>
      </w:r>
      <w:r w:rsidRPr="00F30AB9">
        <w:rPr>
          <w:rFonts w:ascii="Cambria" w:hAnsi="Cambria" w:cs="Times New Roman"/>
        </w:rPr>
        <w:t xml:space="preserve"> </w:t>
      </w:r>
    </w:p>
    <w:p w14:paraId="3C319205" w14:textId="6E345253" w:rsidR="00A824BA" w:rsidRPr="00F30AB9" w:rsidRDefault="00C16B76">
      <w:pPr>
        <w:rPr>
          <w:rFonts w:ascii="Cambria" w:hAnsi="Cambria" w:cs="Times New Roman"/>
        </w:rPr>
      </w:pPr>
      <w:r w:rsidRPr="00F30AB9">
        <w:rPr>
          <w:rFonts w:ascii="Cambria" w:hAnsi="Cambria" w:cs="Times New Roman"/>
        </w:rPr>
        <w:t>Determination of the</w:t>
      </w:r>
      <w:r w:rsidR="00A824BA" w:rsidRPr="00F30AB9">
        <w:rPr>
          <w:rFonts w:ascii="Cambria" w:hAnsi="Cambria" w:cs="Times New Roman"/>
        </w:rPr>
        <w:t xml:space="preserve"> gas concentration depends on the amount of gas release, room volume and air change per hour which shown in the following equation: </w:t>
      </w:r>
    </w:p>
    <w:p w14:paraId="4DD1D995" w14:textId="1698E47E" w:rsidR="00B44289" w:rsidRPr="00F30AB9" w:rsidRDefault="00A824BA" w:rsidP="00A824BA">
      <w:pPr>
        <w:jc w:val="center"/>
        <w:rPr>
          <w:rFonts w:ascii="Cambria" w:hAnsi="Cambria" w:cs="Times New Roman"/>
        </w:rPr>
      </w:pPr>
      <m:oMathPara>
        <m:oMath>
          <m:r>
            <w:rPr>
              <w:rFonts w:ascii="Cambria Math" w:hAnsi="Cambria Math" w:cs="Times New Roman"/>
            </w:rPr>
            <m:t>C</m:t>
          </m:r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L</m:t>
              </m:r>
            </m:num>
            <m:den>
              <m:r>
                <w:rPr>
                  <w:rFonts w:ascii="Cambria Math" w:hAnsi="Cambria Math" w:cs="Times New Roman"/>
                </w:rPr>
                <m:t>Vn</m:t>
              </m:r>
            </m:den>
          </m:f>
        </m:oMath>
      </m:oMathPara>
    </w:p>
    <w:p w14:paraId="00311CFF" w14:textId="7173DB3E" w:rsidR="00A824BA" w:rsidRPr="00F30AB9" w:rsidRDefault="00A824BA">
      <w:pPr>
        <w:rPr>
          <w:rFonts w:ascii="Cambria" w:hAnsi="Cambria" w:cs="Times New Roman"/>
        </w:rPr>
      </w:pPr>
      <w:r w:rsidRPr="00F30AB9">
        <w:rPr>
          <w:rFonts w:ascii="Cambria" w:hAnsi="Cambria" w:cs="Times New Roman"/>
        </w:rPr>
        <w:t>Where</w:t>
      </w:r>
      <w:r w:rsidRPr="00F30AB9">
        <w:rPr>
          <w:rFonts w:ascii="Cambria" w:hAnsi="Cambria" w:cs="Times New Roman"/>
        </w:rPr>
        <w:br/>
        <w:t xml:space="preserve">L = gas release (ft3/hr) </w:t>
      </w:r>
      <w:r w:rsidR="007C7740" w:rsidRPr="00F30AB9">
        <w:rPr>
          <w:rFonts w:ascii="Cambria" w:hAnsi="Cambria" w:cs="Times New Roman"/>
        </w:rPr>
        <w:t>= Cryogen volume X Expansion factor / 1000</w:t>
      </w:r>
      <w:r w:rsidRPr="00F30AB9">
        <w:rPr>
          <w:rFonts w:ascii="Cambria" w:hAnsi="Cambria" w:cs="Times New Roman"/>
        </w:rPr>
        <w:br/>
        <w:t>V = room volume (ft3)</w:t>
      </w:r>
      <w:r w:rsidRPr="00F30AB9">
        <w:rPr>
          <w:rFonts w:ascii="Cambria" w:hAnsi="Cambria" w:cs="Times New Roman"/>
        </w:rPr>
        <w:br/>
        <w:t xml:space="preserve">n = air change per hour </w:t>
      </w:r>
    </w:p>
    <w:p w14:paraId="04AEDF46" w14:textId="49761198" w:rsidR="00C16B76" w:rsidRPr="00F30AB9" w:rsidRDefault="00C16B76">
      <w:pPr>
        <w:rPr>
          <w:rFonts w:ascii="Cambria" w:hAnsi="Cambria" w:cs="Times New Roman"/>
        </w:rPr>
      </w:pPr>
      <w:r w:rsidRPr="00F30AB9">
        <w:rPr>
          <w:rFonts w:ascii="Cambria" w:hAnsi="Cambria" w:cs="Times New Roman"/>
        </w:rPr>
        <w:t xml:space="preserve">Case 2: </w:t>
      </w:r>
    </w:p>
    <w:p w14:paraId="518DC0F2" w14:textId="3B6E8810" w:rsidR="00C16B76" w:rsidRPr="00F30AB9" w:rsidRDefault="00C16B76">
      <w:pPr>
        <w:rPr>
          <w:rFonts w:ascii="Cambria" w:hAnsi="Cambria" w:cs="Times New Roman"/>
        </w:rPr>
      </w:pPr>
      <w:r w:rsidRPr="00F30AB9">
        <w:rPr>
          <w:rFonts w:ascii="Cambria" w:hAnsi="Cambria" w:cs="Times New Roman"/>
        </w:rPr>
        <w:t xml:space="preserve">Oxygen depletion resulting from a large spillage of a cryogenic liquid or sudden release from a pressurized vessel. Always “worst Case Scenario” must be considered </w:t>
      </w:r>
    </w:p>
    <w:p w14:paraId="7237F211" w14:textId="4B8E8415" w:rsidR="00C16B76" w:rsidRPr="00F30AB9" w:rsidRDefault="00C16B76">
      <w:pPr>
        <w:rPr>
          <w:rFonts w:ascii="Cambria" w:hAnsi="Cambria" w:cs="Times New Roman"/>
        </w:rPr>
      </w:pPr>
      <w:r w:rsidRPr="00F30AB9">
        <w:rPr>
          <w:rFonts w:ascii="Cambria" w:hAnsi="Cambria" w:cs="Times New Roman"/>
        </w:rPr>
        <w:t xml:space="preserve">Determination of the oxygen concentration (%) is as following: </w:t>
      </w:r>
    </w:p>
    <w:p w14:paraId="356DF56B" w14:textId="1CAEA65A" w:rsidR="00C16B76" w:rsidRPr="00F30AB9" w:rsidRDefault="004020EE" w:rsidP="00C16B76">
      <w:pPr>
        <w:jc w:val="center"/>
        <w:rPr>
          <w:rFonts w:ascii="Cambria" w:hAnsi="Cambria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%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=100*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r</m:t>
                  </m:r>
                </m:sub>
              </m:sSub>
            </m:den>
          </m:f>
        </m:oMath>
      </m:oMathPara>
    </w:p>
    <w:p w14:paraId="024EEB6A" w14:textId="2C20CDFA" w:rsidR="007C7740" w:rsidRPr="00F30AB9" w:rsidRDefault="004020EE">
      <w:pPr>
        <w:rPr>
          <w:rFonts w:ascii="Cambria" w:hAnsi="Cambria" w:cs="Times New Roman"/>
        </w:rPr>
      </w:pPr>
      <w:r w:rsidRPr="00F30AB9">
        <w:rPr>
          <w:rFonts w:ascii="Cambria" w:hAnsi="Cambria" w:cs="Times New Roman"/>
        </w:rPr>
        <w:t xml:space="preserve">Where: for nitrogen: </w:t>
      </w:r>
    </w:p>
    <w:p w14:paraId="018ACBB0" w14:textId="7AAEBDF3" w:rsidR="004020EE" w:rsidRPr="00F30AB9" w:rsidRDefault="004020EE">
      <w:pPr>
        <w:rPr>
          <w:rFonts w:ascii="Cambria" w:hAnsi="Cambria" w:cs="Times New Roman"/>
        </w:rPr>
      </w:pPr>
      <w:r w:rsidRPr="00F30AB9">
        <w:rPr>
          <w:rFonts w:ascii="Cambria" w:hAnsi="Cambria" w:cs="Times New Roman"/>
        </w:rPr>
        <w:t xml:space="preserve">Vo = 0.2095 (Vr – Vg) </w:t>
      </w:r>
      <w:r w:rsidRPr="00F30AB9">
        <w:rPr>
          <w:rFonts w:ascii="Cambria" w:hAnsi="Cambria" w:cs="Times New Roman"/>
        </w:rPr>
        <w:br/>
        <w:t>Vr = Room Volume (ft3)</w:t>
      </w:r>
      <w:r w:rsidRPr="00F30AB9">
        <w:rPr>
          <w:rFonts w:ascii="Cambria" w:hAnsi="Cambria" w:cs="Times New Roman"/>
        </w:rPr>
        <w:br/>
        <w:t>Vg = maximum gas release = liquid volume capacity of the vessel V * gas expansion factor</w:t>
      </w:r>
    </w:p>
    <w:p w14:paraId="1CB9FC1B" w14:textId="1369F7C2" w:rsidR="004020EE" w:rsidRPr="00F30AB9" w:rsidRDefault="004020EE">
      <w:pPr>
        <w:rPr>
          <w:rFonts w:ascii="Cambria" w:hAnsi="Cambria" w:cs="Times New Roman"/>
        </w:rPr>
      </w:pPr>
    </w:p>
    <w:p w14:paraId="6352770F" w14:textId="77777777" w:rsidR="004020EE" w:rsidRPr="00F30AB9" w:rsidRDefault="004020EE">
      <w:pPr>
        <w:rPr>
          <w:rFonts w:ascii="Cambria" w:hAnsi="Cambria" w:cs="Times New Roman"/>
        </w:rPr>
      </w:pPr>
    </w:p>
    <w:p w14:paraId="44738FA2" w14:textId="77777777" w:rsidR="007C7740" w:rsidRPr="00F30AB9" w:rsidRDefault="007C7740">
      <w:pPr>
        <w:rPr>
          <w:rFonts w:ascii="Cambria" w:hAnsi="Cambria" w:cs="Times New Roman"/>
        </w:rPr>
      </w:pPr>
    </w:p>
    <w:p w14:paraId="0676FDC3" w14:textId="390D74E1" w:rsidR="00A824BA" w:rsidRDefault="00A824BA">
      <w:pPr>
        <w:rPr>
          <w:rFonts w:ascii="Cambria" w:hAnsi="Cambria" w:cs="Times New Roman"/>
        </w:rPr>
      </w:pPr>
    </w:p>
    <w:p w14:paraId="5449B74D" w14:textId="1BFA1B90" w:rsidR="00315FDC" w:rsidRDefault="00315FDC">
      <w:pPr>
        <w:rPr>
          <w:rFonts w:ascii="Cambria" w:hAnsi="Cambria" w:cs="Times New Roman"/>
        </w:rPr>
      </w:pPr>
    </w:p>
    <w:p w14:paraId="65001C42" w14:textId="029D0AD4" w:rsidR="00315FDC" w:rsidRDefault="00315FDC">
      <w:pPr>
        <w:rPr>
          <w:rFonts w:ascii="Cambria" w:hAnsi="Cambria" w:cs="Times New Roman"/>
        </w:rPr>
      </w:pPr>
    </w:p>
    <w:p w14:paraId="2460429F" w14:textId="77777777" w:rsidR="00315FDC" w:rsidRPr="00444210" w:rsidRDefault="00315FDC" w:rsidP="00315FD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444210">
        <w:rPr>
          <w:rFonts w:ascii="Times New Roman" w:hAnsi="Times New Roman" w:cs="Times New Roman"/>
          <w:b/>
          <w:sz w:val="20"/>
          <w:szCs w:val="20"/>
        </w:rPr>
        <w:t xml:space="preserve"> have read and understand the content of this SOP: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2587"/>
        <w:gridCol w:w="2240"/>
        <w:gridCol w:w="1757"/>
      </w:tblGrid>
      <w:tr w:rsidR="00315FDC" w:rsidRPr="00444210" w14:paraId="7636F74A" w14:textId="77777777" w:rsidTr="00ED2E0C">
        <w:trPr>
          <w:trHeight w:val="576"/>
        </w:trPr>
        <w:tc>
          <w:tcPr>
            <w:tcW w:w="2766" w:type="dxa"/>
            <w:shd w:val="clear" w:color="auto" w:fill="F2F2F2"/>
            <w:vAlign w:val="center"/>
          </w:tcPr>
          <w:p w14:paraId="1BE88882" w14:textId="77777777" w:rsidR="00315FDC" w:rsidRPr="00444210" w:rsidRDefault="00315FDC" w:rsidP="00ED2E0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421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587" w:type="dxa"/>
            <w:shd w:val="clear" w:color="auto" w:fill="F2F2F2"/>
            <w:vAlign w:val="center"/>
          </w:tcPr>
          <w:p w14:paraId="42C9A64A" w14:textId="77777777" w:rsidR="00315FDC" w:rsidRPr="00444210" w:rsidRDefault="00315FDC" w:rsidP="00ED2E0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421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240" w:type="dxa"/>
            <w:shd w:val="clear" w:color="auto" w:fill="F2F2F2"/>
            <w:vAlign w:val="center"/>
          </w:tcPr>
          <w:p w14:paraId="4CFD2E2A" w14:textId="77777777" w:rsidR="00315FDC" w:rsidRPr="00444210" w:rsidRDefault="00315FDC" w:rsidP="00ED2E0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4210">
              <w:rPr>
                <w:rFonts w:ascii="Arial" w:hAnsi="Arial" w:cs="Arial"/>
                <w:b/>
                <w:sz w:val="20"/>
                <w:szCs w:val="20"/>
              </w:rPr>
              <w:t>Identification</w:t>
            </w:r>
          </w:p>
        </w:tc>
        <w:tc>
          <w:tcPr>
            <w:tcW w:w="1757" w:type="dxa"/>
            <w:shd w:val="clear" w:color="auto" w:fill="F2F2F2"/>
            <w:vAlign w:val="center"/>
          </w:tcPr>
          <w:p w14:paraId="27E0CD76" w14:textId="77777777" w:rsidR="00315FDC" w:rsidRPr="00444210" w:rsidRDefault="00315FDC" w:rsidP="00ED2E0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421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315FDC" w:rsidRPr="00444210" w14:paraId="055571C8" w14:textId="77777777" w:rsidTr="00ED2E0C">
        <w:trPr>
          <w:trHeight w:val="576"/>
        </w:trPr>
        <w:tc>
          <w:tcPr>
            <w:tcW w:w="2766" w:type="dxa"/>
          </w:tcPr>
          <w:p w14:paraId="35B9C067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32170643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3857FFD2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2FE0012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FDC" w:rsidRPr="00444210" w14:paraId="45C55F05" w14:textId="77777777" w:rsidTr="00ED2E0C">
        <w:trPr>
          <w:trHeight w:val="576"/>
        </w:trPr>
        <w:tc>
          <w:tcPr>
            <w:tcW w:w="2766" w:type="dxa"/>
          </w:tcPr>
          <w:p w14:paraId="39FAC4D2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645D8AD9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73A48982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A3C48E6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FDC" w:rsidRPr="00444210" w14:paraId="155D8472" w14:textId="77777777" w:rsidTr="00ED2E0C">
        <w:trPr>
          <w:trHeight w:val="576"/>
        </w:trPr>
        <w:tc>
          <w:tcPr>
            <w:tcW w:w="2766" w:type="dxa"/>
          </w:tcPr>
          <w:p w14:paraId="3FDB16E3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5309D4A9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3B303B33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45BEB45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FDC" w:rsidRPr="00444210" w14:paraId="4D3A921A" w14:textId="77777777" w:rsidTr="00ED2E0C">
        <w:trPr>
          <w:trHeight w:val="576"/>
        </w:trPr>
        <w:tc>
          <w:tcPr>
            <w:tcW w:w="2766" w:type="dxa"/>
          </w:tcPr>
          <w:p w14:paraId="3FAEBCBE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2D8B88C3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5D0A5C1B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17C6BA5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FDC" w:rsidRPr="00444210" w14:paraId="524D2E6C" w14:textId="77777777" w:rsidTr="00ED2E0C">
        <w:trPr>
          <w:trHeight w:val="602"/>
        </w:trPr>
        <w:tc>
          <w:tcPr>
            <w:tcW w:w="2766" w:type="dxa"/>
          </w:tcPr>
          <w:p w14:paraId="5B03BE58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39AA1A13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4DB71827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426746D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FDC" w:rsidRPr="00444210" w14:paraId="3749C1CE" w14:textId="77777777" w:rsidTr="00ED2E0C">
        <w:trPr>
          <w:trHeight w:val="576"/>
        </w:trPr>
        <w:tc>
          <w:tcPr>
            <w:tcW w:w="2766" w:type="dxa"/>
          </w:tcPr>
          <w:p w14:paraId="75FAC13E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2FD469D3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2EC98B3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9AAC4B9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FDC" w:rsidRPr="00444210" w14:paraId="37EA05F2" w14:textId="77777777" w:rsidTr="00ED2E0C">
        <w:trPr>
          <w:trHeight w:val="576"/>
        </w:trPr>
        <w:tc>
          <w:tcPr>
            <w:tcW w:w="2766" w:type="dxa"/>
          </w:tcPr>
          <w:p w14:paraId="239CC917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50DB353F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4968D14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EAEEDEB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FDC" w:rsidRPr="00444210" w14:paraId="1D82325B" w14:textId="77777777" w:rsidTr="00ED2E0C">
        <w:trPr>
          <w:trHeight w:val="576"/>
        </w:trPr>
        <w:tc>
          <w:tcPr>
            <w:tcW w:w="2766" w:type="dxa"/>
          </w:tcPr>
          <w:p w14:paraId="27F2E9E2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2D035C31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74F49C83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7255030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FDC" w:rsidRPr="00444210" w14:paraId="6721D8EB" w14:textId="77777777" w:rsidTr="00ED2E0C">
        <w:trPr>
          <w:trHeight w:val="576"/>
        </w:trPr>
        <w:tc>
          <w:tcPr>
            <w:tcW w:w="2766" w:type="dxa"/>
          </w:tcPr>
          <w:p w14:paraId="26D29CA2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78CFC8F1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565CBA70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E694250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FDC" w:rsidRPr="00444210" w14:paraId="13D3F5DA" w14:textId="77777777" w:rsidTr="00ED2E0C">
        <w:trPr>
          <w:trHeight w:val="576"/>
        </w:trPr>
        <w:tc>
          <w:tcPr>
            <w:tcW w:w="2766" w:type="dxa"/>
          </w:tcPr>
          <w:p w14:paraId="188B91C1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3D635F8C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28554DCF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B96D0C5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FDC" w:rsidRPr="00444210" w14:paraId="560C499C" w14:textId="77777777" w:rsidTr="00ED2E0C">
        <w:trPr>
          <w:trHeight w:val="576"/>
        </w:trPr>
        <w:tc>
          <w:tcPr>
            <w:tcW w:w="2766" w:type="dxa"/>
          </w:tcPr>
          <w:p w14:paraId="458B6F68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113DC000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8FB83F7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402448B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FDC" w:rsidRPr="00444210" w14:paraId="77B1A73C" w14:textId="77777777" w:rsidTr="00ED2E0C">
        <w:trPr>
          <w:trHeight w:val="576"/>
        </w:trPr>
        <w:tc>
          <w:tcPr>
            <w:tcW w:w="2766" w:type="dxa"/>
          </w:tcPr>
          <w:p w14:paraId="3070B998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6F8CC07A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5C0F45F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66B914A" w14:textId="77777777" w:rsidR="00315FDC" w:rsidRPr="00444210" w:rsidRDefault="00315FDC" w:rsidP="00ED2E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69A374" w14:textId="77777777" w:rsidR="00315FDC" w:rsidRPr="00444210" w:rsidRDefault="00315FDC" w:rsidP="00315FDC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5DB506C9" w14:textId="77777777" w:rsidR="00315FDC" w:rsidRDefault="00315FDC">
      <w:pPr>
        <w:rPr>
          <w:rFonts w:ascii="Cambria" w:hAnsi="Cambria" w:cs="Times New Roman"/>
        </w:rPr>
      </w:pPr>
    </w:p>
    <w:p w14:paraId="1E1BD133" w14:textId="77777777" w:rsidR="00315FDC" w:rsidRPr="00F30AB9" w:rsidRDefault="00315FDC">
      <w:pPr>
        <w:rPr>
          <w:rFonts w:ascii="Cambria" w:hAnsi="Cambria" w:cs="Times New Roman"/>
        </w:rPr>
      </w:pPr>
    </w:p>
    <w:p w14:paraId="3CB43617" w14:textId="77777777" w:rsidR="00A824BA" w:rsidRPr="00A824BA" w:rsidRDefault="00A824BA">
      <w:pPr>
        <w:rPr>
          <w:b/>
          <w:i/>
        </w:rPr>
      </w:pPr>
    </w:p>
    <w:sectPr w:rsidR="00A824BA" w:rsidRPr="00A824BA" w:rsidSect="00097BEC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FB450" w14:textId="77777777" w:rsidR="00097BEC" w:rsidRDefault="00097BEC" w:rsidP="00097BEC">
      <w:pPr>
        <w:spacing w:after="0" w:line="240" w:lineRule="auto"/>
      </w:pPr>
      <w:r>
        <w:separator/>
      </w:r>
    </w:p>
  </w:endnote>
  <w:endnote w:type="continuationSeparator" w:id="0">
    <w:p w14:paraId="297801CD" w14:textId="77777777" w:rsidR="00097BEC" w:rsidRDefault="00097BEC" w:rsidP="0009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FE62F" w14:textId="262008E6" w:rsidR="00E1553A" w:rsidRPr="001C725C" w:rsidRDefault="004F7D4E" w:rsidP="00C65FEA">
    <w:pPr>
      <w:tabs>
        <w:tab w:val="center" w:pos="4680"/>
        <w:tab w:val="right" w:pos="9360"/>
      </w:tabs>
      <w:spacing w:before="120"/>
      <w:ind w:left="-450"/>
      <w:rPr>
        <w:rFonts w:ascii="Arial" w:eastAsia="Calibri" w:hAnsi="Arial" w:cs="Arial"/>
        <w:noProof/>
        <w:sz w:val="16"/>
        <w:szCs w:val="16"/>
      </w:rPr>
    </w:pPr>
    <w:r>
      <w:rPr>
        <w:rFonts w:ascii="Arial" w:eastAsia="Calibri" w:hAnsi="Arial" w:cs="Arial"/>
        <w:noProof/>
        <w:sz w:val="16"/>
        <w:szCs w:val="16"/>
      </w:rPr>
      <w:t>SOP template</w:t>
    </w:r>
    <w:r>
      <w:rPr>
        <w:rFonts w:ascii="Arial" w:eastAsia="Calibri" w:hAnsi="Arial" w:cs="Arial"/>
        <w:noProof/>
        <w:sz w:val="16"/>
        <w:szCs w:val="16"/>
      </w:rPr>
      <w:ptab w:relativeTo="margin" w:alignment="center" w:leader="none"/>
    </w:r>
    <w:r w:rsidRPr="001C725C">
      <w:rPr>
        <w:rFonts w:ascii="Arial" w:eastAsia="Calibri" w:hAnsi="Arial" w:cs="Arial"/>
        <w:noProof/>
        <w:sz w:val="20"/>
        <w:szCs w:val="20"/>
      </w:rPr>
      <w:fldChar w:fldCharType="begin"/>
    </w:r>
    <w:r w:rsidRPr="001C725C">
      <w:rPr>
        <w:rFonts w:ascii="Arial" w:eastAsia="Calibri" w:hAnsi="Arial" w:cs="Arial"/>
        <w:noProof/>
        <w:sz w:val="20"/>
        <w:szCs w:val="20"/>
      </w:rPr>
      <w:instrText xml:space="preserve"> PAGE   \* MERGEFORMAT </w:instrText>
    </w:r>
    <w:r w:rsidRPr="001C725C">
      <w:rPr>
        <w:rFonts w:ascii="Arial" w:eastAsia="Calibri" w:hAnsi="Arial" w:cs="Arial"/>
        <w:noProof/>
        <w:sz w:val="20"/>
        <w:szCs w:val="20"/>
      </w:rPr>
      <w:fldChar w:fldCharType="separate"/>
    </w:r>
    <w:r w:rsidR="0009207C">
      <w:rPr>
        <w:rFonts w:ascii="Arial" w:eastAsia="Calibri" w:hAnsi="Arial" w:cs="Arial"/>
        <w:noProof/>
        <w:sz w:val="20"/>
        <w:szCs w:val="20"/>
      </w:rPr>
      <w:t>4</w:t>
    </w:r>
    <w:r w:rsidRPr="001C725C">
      <w:rPr>
        <w:rFonts w:ascii="Arial" w:eastAsia="Calibri" w:hAnsi="Arial" w:cs="Arial"/>
        <w:noProof/>
        <w:sz w:val="20"/>
        <w:szCs w:val="20"/>
      </w:rPr>
      <w:fldChar w:fldCharType="end"/>
    </w:r>
    <w:r w:rsidRPr="001C725C">
      <w:rPr>
        <w:rFonts w:ascii="Arial" w:eastAsia="Calibri" w:hAnsi="Arial" w:cs="Arial"/>
        <w:noProof/>
        <w:sz w:val="16"/>
        <w:szCs w:val="16"/>
      </w:rPr>
      <w:ptab w:relativeTo="margin" w:alignment="right" w:leader="none"/>
    </w:r>
    <w:r w:rsidRPr="001C725C">
      <w:rPr>
        <w:rFonts w:ascii="Arial" w:eastAsia="Calibri" w:hAnsi="Arial" w:cs="Arial"/>
        <w:noProof/>
        <w:sz w:val="16"/>
        <w:szCs w:val="16"/>
      </w:rPr>
      <w:t xml:space="preserve">Revised: </w:t>
    </w:r>
    <w:r w:rsidR="0009005E">
      <w:rPr>
        <w:rFonts w:ascii="Arial" w:eastAsia="Calibri" w:hAnsi="Arial" w:cs="Arial"/>
        <w:noProof/>
        <w:sz w:val="16"/>
        <w:szCs w:val="16"/>
        <w:shd w:val="clear" w:color="auto" w:fill="FFFF00"/>
      </w:rPr>
      <w:t>02/11/2020</w:t>
    </w:r>
  </w:p>
  <w:p w14:paraId="0F3E75D7" w14:textId="77777777" w:rsidR="00E1553A" w:rsidRPr="001C725C" w:rsidRDefault="0009207C" w:rsidP="00C65FEA">
    <w:pPr>
      <w:tabs>
        <w:tab w:val="center" w:pos="4680"/>
        <w:tab w:val="right" w:pos="9360"/>
      </w:tabs>
      <w:spacing w:before="120"/>
      <w:ind w:left="-450"/>
      <w:rPr>
        <w:rFonts w:ascii="Arial" w:eastAsia="Calibri" w:hAnsi="Arial" w:cs="Arial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39C98" w14:textId="77777777" w:rsidR="00097BEC" w:rsidRDefault="00097BEC" w:rsidP="00097BEC">
      <w:pPr>
        <w:spacing w:after="0" w:line="240" w:lineRule="auto"/>
      </w:pPr>
      <w:r>
        <w:separator/>
      </w:r>
    </w:p>
  </w:footnote>
  <w:footnote w:type="continuationSeparator" w:id="0">
    <w:p w14:paraId="3CA50EE3" w14:textId="77777777" w:rsidR="00097BEC" w:rsidRDefault="00097BEC" w:rsidP="0009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C993D" w14:textId="77777777" w:rsidR="00E1553A" w:rsidRDefault="004F7D4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D457F6" wp14:editId="6A3F49D0">
          <wp:simplePos x="0" y="0"/>
          <wp:positionH relativeFrom="margin">
            <wp:posOffset>4810125</wp:posOffset>
          </wp:positionH>
          <wp:positionV relativeFrom="paragraph">
            <wp:posOffset>125730</wp:posOffset>
          </wp:positionV>
          <wp:extent cx="1371600" cy="45720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1F6C7D" w14:textId="77777777" w:rsidR="00E1553A" w:rsidRDefault="0009207C" w:rsidP="00C65FEA">
    <w:pPr>
      <w:pStyle w:val="Header"/>
      <w:rPr>
        <w:sz w:val="20"/>
      </w:rPr>
    </w:pPr>
  </w:p>
  <w:p w14:paraId="2891BB26" w14:textId="77777777" w:rsidR="00E1553A" w:rsidRDefault="0009207C" w:rsidP="00C65FEA">
    <w:pPr>
      <w:pStyle w:val="Header"/>
      <w:rPr>
        <w:sz w:val="20"/>
      </w:rPr>
    </w:pPr>
  </w:p>
  <w:p w14:paraId="79C55C12" w14:textId="77777777" w:rsidR="00E1553A" w:rsidRPr="00D83C81" w:rsidRDefault="0009207C" w:rsidP="00C65FE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26C3"/>
    <w:multiLevelType w:val="hybridMultilevel"/>
    <w:tmpl w:val="7E20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60F0"/>
    <w:multiLevelType w:val="hybridMultilevel"/>
    <w:tmpl w:val="5A7CE4CC"/>
    <w:lvl w:ilvl="0" w:tplc="B7665C6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911D6"/>
    <w:multiLevelType w:val="hybridMultilevel"/>
    <w:tmpl w:val="42D2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5525D"/>
    <w:multiLevelType w:val="hybridMultilevel"/>
    <w:tmpl w:val="2188AFCC"/>
    <w:lvl w:ilvl="0" w:tplc="B762B06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6450D"/>
    <w:multiLevelType w:val="hybridMultilevel"/>
    <w:tmpl w:val="B630C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33BDE"/>
    <w:multiLevelType w:val="hybridMultilevel"/>
    <w:tmpl w:val="5F6620A4"/>
    <w:lvl w:ilvl="0" w:tplc="CD363DC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544AA"/>
    <w:multiLevelType w:val="hybridMultilevel"/>
    <w:tmpl w:val="246ED2D2"/>
    <w:lvl w:ilvl="0" w:tplc="72CA22E6">
      <w:start w:val="3"/>
      <w:numFmt w:val="bullet"/>
      <w:lvlText w:val="-"/>
      <w:lvlJc w:val="left"/>
      <w:pPr>
        <w:ind w:left="720" w:hanging="360"/>
      </w:pPr>
      <w:rPr>
        <w:rFonts w:ascii="Calisto MT" w:eastAsia="Calibri" w:hAnsi="Calisto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C40B3"/>
    <w:multiLevelType w:val="hybridMultilevel"/>
    <w:tmpl w:val="5F3E3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457E6"/>
    <w:multiLevelType w:val="hybridMultilevel"/>
    <w:tmpl w:val="2B909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051E4"/>
    <w:multiLevelType w:val="hybridMultilevel"/>
    <w:tmpl w:val="971224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9353A"/>
    <w:multiLevelType w:val="hybridMultilevel"/>
    <w:tmpl w:val="42F8A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85C82"/>
    <w:multiLevelType w:val="hybridMultilevel"/>
    <w:tmpl w:val="55B8CFB0"/>
    <w:lvl w:ilvl="0" w:tplc="72689C0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FA"/>
    <w:rsid w:val="00026CFB"/>
    <w:rsid w:val="000756BF"/>
    <w:rsid w:val="0009005E"/>
    <w:rsid w:val="0009207C"/>
    <w:rsid w:val="00097BEC"/>
    <w:rsid w:val="00111A6B"/>
    <w:rsid w:val="00143EC3"/>
    <w:rsid w:val="001833E7"/>
    <w:rsid w:val="001E2DC2"/>
    <w:rsid w:val="00235AD1"/>
    <w:rsid w:val="00297DEF"/>
    <w:rsid w:val="003003C3"/>
    <w:rsid w:val="00315FDC"/>
    <w:rsid w:val="003743DE"/>
    <w:rsid w:val="00391724"/>
    <w:rsid w:val="0039333A"/>
    <w:rsid w:val="003E5873"/>
    <w:rsid w:val="004020EE"/>
    <w:rsid w:val="00467CCA"/>
    <w:rsid w:val="0047543E"/>
    <w:rsid w:val="004D79B5"/>
    <w:rsid w:val="004F02EB"/>
    <w:rsid w:val="004F518B"/>
    <w:rsid w:val="004F7D4E"/>
    <w:rsid w:val="00531D18"/>
    <w:rsid w:val="0054300F"/>
    <w:rsid w:val="005829B9"/>
    <w:rsid w:val="005A0AEC"/>
    <w:rsid w:val="005A5FB1"/>
    <w:rsid w:val="00672115"/>
    <w:rsid w:val="00692AC6"/>
    <w:rsid w:val="007065B9"/>
    <w:rsid w:val="00707D95"/>
    <w:rsid w:val="00766FF4"/>
    <w:rsid w:val="00772C45"/>
    <w:rsid w:val="00796432"/>
    <w:rsid w:val="007A5078"/>
    <w:rsid w:val="007C7740"/>
    <w:rsid w:val="008146F6"/>
    <w:rsid w:val="00856F9D"/>
    <w:rsid w:val="00871243"/>
    <w:rsid w:val="008823EB"/>
    <w:rsid w:val="008940C2"/>
    <w:rsid w:val="008C3437"/>
    <w:rsid w:val="009E2078"/>
    <w:rsid w:val="009E42DA"/>
    <w:rsid w:val="00A230F8"/>
    <w:rsid w:val="00A824BA"/>
    <w:rsid w:val="00AD020F"/>
    <w:rsid w:val="00AE4DC6"/>
    <w:rsid w:val="00B325FB"/>
    <w:rsid w:val="00B33529"/>
    <w:rsid w:val="00B44289"/>
    <w:rsid w:val="00B565FA"/>
    <w:rsid w:val="00B6519A"/>
    <w:rsid w:val="00BD0346"/>
    <w:rsid w:val="00C16B76"/>
    <w:rsid w:val="00C67D3A"/>
    <w:rsid w:val="00CF465A"/>
    <w:rsid w:val="00D006E9"/>
    <w:rsid w:val="00D03B88"/>
    <w:rsid w:val="00D12E38"/>
    <w:rsid w:val="00D34FE2"/>
    <w:rsid w:val="00D8286E"/>
    <w:rsid w:val="00DA62A1"/>
    <w:rsid w:val="00DE21D2"/>
    <w:rsid w:val="00E21740"/>
    <w:rsid w:val="00E219F5"/>
    <w:rsid w:val="00ED4014"/>
    <w:rsid w:val="00ED44B3"/>
    <w:rsid w:val="00EE3C4A"/>
    <w:rsid w:val="00F3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9B6A"/>
  <w15:chartTrackingRefBased/>
  <w15:docId w15:val="{B6CA9E8A-C364-40FE-9ACD-2A40659A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B9"/>
  </w:style>
  <w:style w:type="paragraph" w:styleId="Heading1">
    <w:name w:val="heading 1"/>
    <w:basedOn w:val="Normal"/>
    <w:link w:val="Heading1Char"/>
    <w:uiPriority w:val="9"/>
    <w:qFormat/>
    <w:rsid w:val="00A23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5B9"/>
  </w:style>
  <w:style w:type="paragraph" w:styleId="Title">
    <w:name w:val="Title"/>
    <w:basedOn w:val="Normal"/>
    <w:next w:val="Normal"/>
    <w:link w:val="TitleChar"/>
    <w:qFormat/>
    <w:rsid w:val="007065B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065B9"/>
    <w:rPr>
      <w:rFonts w:ascii="Cambria" w:eastAsia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065B9"/>
    <w:pPr>
      <w:ind w:left="720"/>
      <w:contextualSpacing/>
    </w:pPr>
  </w:style>
  <w:style w:type="table" w:styleId="TableGrid">
    <w:name w:val="Table Grid"/>
    <w:basedOn w:val="TableNormal"/>
    <w:uiPriority w:val="39"/>
    <w:rsid w:val="005A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A5F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5A5F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94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0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0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5873"/>
    <w:rPr>
      <w:color w:val="0563C1" w:themeColor="hyperlink"/>
      <w:u w:val="single"/>
    </w:rPr>
  </w:style>
  <w:style w:type="table" w:styleId="PlainTable3">
    <w:name w:val="Plain Table 3"/>
    <w:basedOn w:val="TableNormal"/>
    <w:uiPriority w:val="43"/>
    <w:rsid w:val="004F02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097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EC"/>
  </w:style>
  <w:style w:type="character" w:customStyle="1" w:styleId="Heading1Char">
    <w:name w:val="Heading 1 Char"/>
    <w:basedOn w:val="DefaultParagraphFont"/>
    <w:link w:val="Heading1"/>
    <w:uiPriority w:val="9"/>
    <w:rsid w:val="00A230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A824BA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B6519A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B6519A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519A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6519A"/>
    <w:rPr>
      <w:i/>
      <w:iCs/>
    </w:rPr>
  </w:style>
  <w:style w:type="table" w:styleId="MediumShading2-Accent5">
    <w:name w:val="Medium Shading 2 Accent 5"/>
    <w:basedOn w:val="TableNormal"/>
    <w:uiPriority w:val="64"/>
    <w:rsid w:val="00B6519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irproducts.com/~/media/Files/PDF/company/safetygram-27.pdf" TargetMode="External"/><Relationship Id="rId18" Type="http://schemas.microsoft.com/office/2007/relationships/diagramDrawing" Target="diagrams/drawing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arywood.edu/science/pdf-files/Cryogenics%20SOP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diagramColors" Target="diagrams/colors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hyperlink" Target="https://ehs.stanford.edu/wp-content/uploads/sops/Cryogenic-Liquid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yperlink" Target="https://www.airproducts.com/~/media/Files/PDF/company/safetygram-27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diagramData" Target="diagrams/data1.xml"/><Relationship Id="rId22" Type="http://schemas.openxmlformats.org/officeDocument/2006/relationships/hyperlink" Target="https://intranet.birmingham.ac.uk/hr/documents/public/hsu/information/hazardoussubstances/Appendix3Oxygendepletioncalculation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73FB64-F1DB-42A7-B55B-7A6993835E88}" type="doc">
      <dgm:prSet loTypeId="urn:diagrams.loki3.com/Bracke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5326BE8-05C9-4BE5-A83C-150217589CF9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Fire </a:t>
          </a:r>
        </a:p>
      </dgm:t>
    </dgm:pt>
    <dgm:pt modelId="{925998FA-AC2F-46CE-9E4C-87C54411044F}" type="parTrans" cxnId="{33FFBA4B-5493-4EAE-A131-EAA295E3264E}">
      <dgm:prSet/>
      <dgm:spPr/>
      <dgm:t>
        <a:bodyPr/>
        <a:lstStyle/>
        <a:p>
          <a:endParaRPr lang="en-US"/>
        </a:p>
      </dgm:t>
    </dgm:pt>
    <dgm:pt modelId="{3B8721BF-5797-445A-8752-B4973437F263}" type="sibTrans" cxnId="{33FFBA4B-5493-4EAE-A131-EAA295E3264E}">
      <dgm:prSet/>
      <dgm:spPr/>
      <dgm:t>
        <a:bodyPr/>
        <a:lstStyle/>
        <a:p>
          <a:endParaRPr lang="en-US"/>
        </a:p>
      </dgm:t>
    </dgm:pt>
    <dgm:pt modelId="{42601B3D-DCA9-4B41-B928-5CE98C8B7360}">
      <dgm:prSet phldrT="[Text]" custT="1"/>
      <dgm:spPr/>
      <dgm:t>
        <a:bodyPr/>
        <a:lstStyle/>
        <a:p>
          <a:pPr algn="l"/>
          <a:r>
            <a:rPr lang="en-US" sz="1100">
              <a:latin typeface="Cambria" panose="02040503050406030204" pitchFamily="18" charset="0"/>
            </a:rPr>
            <a:t>Switch of the furnace (If Possible) </a:t>
          </a:r>
        </a:p>
      </dgm:t>
    </dgm:pt>
    <dgm:pt modelId="{4BB33172-D935-4AFE-B5F3-CA5EEEE40F50}" type="parTrans" cxnId="{066F82E3-14BE-4E47-A1FB-427A7AFD1660}">
      <dgm:prSet/>
      <dgm:spPr/>
      <dgm:t>
        <a:bodyPr/>
        <a:lstStyle/>
        <a:p>
          <a:endParaRPr lang="en-US"/>
        </a:p>
      </dgm:t>
    </dgm:pt>
    <dgm:pt modelId="{C2584C66-31C1-4688-B3DE-17A7E8AFD572}" type="sibTrans" cxnId="{066F82E3-14BE-4E47-A1FB-427A7AFD1660}">
      <dgm:prSet/>
      <dgm:spPr/>
      <dgm:t>
        <a:bodyPr/>
        <a:lstStyle/>
        <a:p>
          <a:endParaRPr lang="en-US"/>
        </a:p>
      </dgm:t>
    </dgm:pt>
    <dgm:pt modelId="{358BE316-D1B3-42CB-A5ED-6AF9A8B22186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Release of Gas </a:t>
          </a:r>
        </a:p>
      </dgm:t>
    </dgm:pt>
    <dgm:pt modelId="{E63E3C07-F01A-4679-8D06-311FDB9AEF56}" type="parTrans" cxnId="{3E9E5C62-6CE0-41FC-B98B-69DA05344C66}">
      <dgm:prSet/>
      <dgm:spPr/>
      <dgm:t>
        <a:bodyPr/>
        <a:lstStyle/>
        <a:p>
          <a:endParaRPr lang="en-US"/>
        </a:p>
      </dgm:t>
    </dgm:pt>
    <dgm:pt modelId="{6DECBC2F-A1F7-4D95-92B0-E774731888A1}" type="sibTrans" cxnId="{3E9E5C62-6CE0-41FC-B98B-69DA05344C66}">
      <dgm:prSet/>
      <dgm:spPr/>
      <dgm:t>
        <a:bodyPr/>
        <a:lstStyle/>
        <a:p>
          <a:endParaRPr lang="en-US"/>
        </a:p>
      </dgm:t>
    </dgm:pt>
    <dgm:pt modelId="{6CAEF6A0-0B6F-4649-B2B5-B6908D397638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Always be aware of the hazard class of gas supplies and the reaction products/byprodiucts </a:t>
          </a:r>
        </a:p>
      </dgm:t>
    </dgm:pt>
    <dgm:pt modelId="{075807C2-6E9C-4837-9585-D9DE32D18926}" type="parTrans" cxnId="{03EDE1C6-D9FA-46BA-A4DC-3162A73E727D}">
      <dgm:prSet/>
      <dgm:spPr/>
      <dgm:t>
        <a:bodyPr/>
        <a:lstStyle/>
        <a:p>
          <a:endParaRPr lang="en-US"/>
        </a:p>
      </dgm:t>
    </dgm:pt>
    <dgm:pt modelId="{9FF11688-F49C-44A1-9CB4-E5B4C9D09E44}" type="sibTrans" cxnId="{03EDE1C6-D9FA-46BA-A4DC-3162A73E727D}">
      <dgm:prSet/>
      <dgm:spPr/>
      <dgm:t>
        <a:bodyPr/>
        <a:lstStyle/>
        <a:p>
          <a:endParaRPr lang="en-US"/>
        </a:p>
      </dgm:t>
    </dgm:pt>
    <dgm:pt modelId="{98270088-94AA-4AA6-BAD6-3C1E749CC043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Chemica Spill</a:t>
          </a:r>
        </a:p>
      </dgm:t>
    </dgm:pt>
    <dgm:pt modelId="{93F8EDEC-B405-4FFE-A12B-665184EE38C4}" type="parTrans" cxnId="{F4215F87-A0BD-404F-A8B6-A57DD42F1303}">
      <dgm:prSet/>
      <dgm:spPr/>
      <dgm:t>
        <a:bodyPr/>
        <a:lstStyle/>
        <a:p>
          <a:endParaRPr lang="en-US"/>
        </a:p>
      </dgm:t>
    </dgm:pt>
    <dgm:pt modelId="{B6F2D811-F551-44C8-B139-B51E643F4323}" type="sibTrans" cxnId="{F4215F87-A0BD-404F-A8B6-A57DD42F1303}">
      <dgm:prSet/>
      <dgm:spPr/>
      <dgm:t>
        <a:bodyPr/>
        <a:lstStyle/>
        <a:p>
          <a:endParaRPr lang="en-US"/>
        </a:p>
      </dgm:t>
    </dgm:pt>
    <dgm:pt modelId="{B0A27041-6485-4B07-BC5F-90DDAFD5B6D2}">
      <dgm:prSet phldrT="[Text]" custT="1"/>
      <dgm:spPr/>
      <dgm:t>
        <a:bodyPr/>
        <a:lstStyle/>
        <a:p>
          <a:pPr algn="l"/>
          <a:r>
            <a:rPr lang="en-US" sz="1100" b="1">
              <a:latin typeface="Cambria" panose="02040503050406030204" pitchFamily="18" charset="0"/>
            </a:rPr>
            <a:t>On Body or Clothes</a:t>
          </a:r>
          <a:r>
            <a:rPr lang="en-US" sz="1100">
              <a:latin typeface="Cambria" panose="02040503050406030204" pitchFamily="18" charset="0"/>
            </a:rPr>
            <a:t>: </a:t>
          </a:r>
        </a:p>
      </dgm:t>
    </dgm:pt>
    <dgm:pt modelId="{872B224E-2B60-4FF4-8F1E-353BFD281B8D}" type="parTrans" cxnId="{9EB49C74-AF7F-433F-929C-EDAB259BFA01}">
      <dgm:prSet/>
      <dgm:spPr/>
      <dgm:t>
        <a:bodyPr/>
        <a:lstStyle/>
        <a:p>
          <a:endParaRPr lang="en-US"/>
        </a:p>
      </dgm:t>
    </dgm:pt>
    <dgm:pt modelId="{95905116-92B3-4F42-82E2-0CFC655D12B7}" type="sibTrans" cxnId="{9EB49C74-AF7F-433F-929C-EDAB259BFA01}">
      <dgm:prSet/>
      <dgm:spPr/>
      <dgm:t>
        <a:bodyPr/>
        <a:lstStyle/>
        <a:p>
          <a:endParaRPr lang="en-US"/>
        </a:p>
      </dgm:t>
    </dgm:pt>
    <dgm:pt modelId="{E2F77D38-C921-4994-93C6-6C6FA017E583}">
      <dgm:prSet phldrT="[Text]" custT="1"/>
      <dgm:spPr/>
      <dgm:t>
        <a:bodyPr/>
        <a:lstStyle/>
        <a:p>
          <a:pPr algn="l"/>
          <a:r>
            <a:rPr lang="en-US" sz="1100">
              <a:latin typeface="Cambria" panose="02040503050406030204" pitchFamily="18" charset="0"/>
            </a:rPr>
            <a:t>Shut off the gas suply (If Possible)</a:t>
          </a:r>
        </a:p>
      </dgm:t>
    </dgm:pt>
    <dgm:pt modelId="{5227EA7E-FAEC-4168-8761-1542E8DECC94}" type="parTrans" cxnId="{9E565EDD-86A6-4F0C-AA0B-312E678E04AB}">
      <dgm:prSet/>
      <dgm:spPr/>
      <dgm:t>
        <a:bodyPr/>
        <a:lstStyle/>
        <a:p>
          <a:endParaRPr lang="en-US"/>
        </a:p>
      </dgm:t>
    </dgm:pt>
    <dgm:pt modelId="{0332FE44-EDE0-4CD0-8E4D-1B62009D0CE5}" type="sibTrans" cxnId="{9E565EDD-86A6-4F0C-AA0B-312E678E04AB}">
      <dgm:prSet/>
      <dgm:spPr/>
      <dgm:t>
        <a:bodyPr/>
        <a:lstStyle/>
        <a:p>
          <a:endParaRPr lang="en-US"/>
        </a:p>
      </dgm:t>
    </dgm:pt>
    <dgm:pt modelId="{33C193E8-1585-47C0-B9A4-8F14B8D2480B}">
      <dgm:prSet phldrT="[Text]" custT="1"/>
      <dgm:spPr/>
      <dgm:t>
        <a:bodyPr/>
        <a:lstStyle/>
        <a:p>
          <a:pPr algn="l"/>
          <a:r>
            <a:rPr lang="en-US" sz="1100">
              <a:latin typeface="Cambria" panose="02040503050406030204" pitchFamily="18" charset="0"/>
            </a:rPr>
            <a:t>Activate the Fire Alarm</a:t>
          </a:r>
        </a:p>
      </dgm:t>
    </dgm:pt>
    <dgm:pt modelId="{57A4BE55-87BE-42B7-8F4A-95BA22D202FD}" type="parTrans" cxnId="{AFD4B30A-5EB7-46E4-B91E-CEA3A9AA7C62}">
      <dgm:prSet/>
      <dgm:spPr/>
      <dgm:t>
        <a:bodyPr/>
        <a:lstStyle/>
        <a:p>
          <a:endParaRPr lang="en-US"/>
        </a:p>
      </dgm:t>
    </dgm:pt>
    <dgm:pt modelId="{D416EC54-F153-4701-946C-16D2676E0161}" type="sibTrans" cxnId="{AFD4B30A-5EB7-46E4-B91E-CEA3A9AA7C62}">
      <dgm:prSet/>
      <dgm:spPr/>
      <dgm:t>
        <a:bodyPr/>
        <a:lstStyle/>
        <a:p>
          <a:endParaRPr lang="en-US"/>
        </a:p>
      </dgm:t>
    </dgm:pt>
    <dgm:pt modelId="{E4760F4B-3F21-4BCC-AC90-7C794C127881}">
      <dgm:prSet phldrT="[Text]" custT="1"/>
      <dgm:spPr/>
      <dgm:t>
        <a:bodyPr/>
        <a:lstStyle/>
        <a:p>
          <a:pPr algn="l"/>
          <a:r>
            <a:rPr lang="en-US" sz="1100">
              <a:latin typeface="Cambria" panose="02040503050406030204" pitchFamily="18" charset="0"/>
            </a:rPr>
            <a:t>Evaccuate the building</a:t>
          </a:r>
        </a:p>
      </dgm:t>
    </dgm:pt>
    <dgm:pt modelId="{23A41DA1-4DD8-4B30-A4A9-28937D71E50A}" type="parTrans" cxnId="{1FD60B3D-8402-4D60-854A-92D734AC263D}">
      <dgm:prSet/>
      <dgm:spPr/>
      <dgm:t>
        <a:bodyPr/>
        <a:lstStyle/>
        <a:p>
          <a:endParaRPr lang="en-US"/>
        </a:p>
      </dgm:t>
    </dgm:pt>
    <dgm:pt modelId="{B13CBBC2-A1BF-4FF4-8052-295ED0E0E950}" type="sibTrans" cxnId="{1FD60B3D-8402-4D60-854A-92D734AC263D}">
      <dgm:prSet/>
      <dgm:spPr/>
      <dgm:t>
        <a:bodyPr/>
        <a:lstStyle/>
        <a:p>
          <a:endParaRPr lang="en-US"/>
        </a:p>
      </dgm:t>
    </dgm:pt>
    <dgm:pt modelId="{D1B32435-6FA9-491E-83F3-430D155B041A}">
      <dgm:prSet phldrT="[Text]" custT="1"/>
      <dgm:spPr/>
      <dgm:t>
        <a:bodyPr/>
        <a:lstStyle/>
        <a:p>
          <a:pPr algn="l"/>
          <a:r>
            <a:rPr lang="en-US" sz="1100">
              <a:latin typeface="Cambria" panose="02040503050406030204" pitchFamily="18" charset="0"/>
            </a:rPr>
            <a:t>Notify the lab PI and EH&amp;S immediately </a:t>
          </a:r>
          <a:br>
            <a:rPr lang="en-US" sz="1100">
              <a:latin typeface="Cambria" panose="02040503050406030204" pitchFamily="18" charset="0"/>
            </a:rPr>
          </a:br>
          <a:r>
            <a:rPr lang="en-US" sz="1100">
              <a:latin typeface="Cambria" panose="02040503050406030204" pitchFamily="18" charset="0"/>
            </a:rPr>
            <a:t/>
          </a:r>
          <a:br>
            <a:rPr lang="en-US" sz="1100">
              <a:latin typeface="Cambria" panose="02040503050406030204" pitchFamily="18" charset="0"/>
            </a:rPr>
          </a:br>
          <a:r>
            <a:rPr lang="en-US" sz="1100">
              <a:latin typeface="Cambria" panose="02040503050406030204" pitchFamily="18" charset="0"/>
            </a:rPr>
            <a:t>Note: If the fire is occured within the furnace tube; </a:t>
          </a:r>
        </a:p>
      </dgm:t>
    </dgm:pt>
    <dgm:pt modelId="{9548DCD3-5974-4902-AF46-B6892EAD3BBC}" type="parTrans" cxnId="{D551C1A6-EC6B-4F73-A7AC-399B88733EFE}">
      <dgm:prSet/>
      <dgm:spPr/>
      <dgm:t>
        <a:bodyPr/>
        <a:lstStyle/>
        <a:p>
          <a:endParaRPr lang="en-US"/>
        </a:p>
      </dgm:t>
    </dgm:pt>
    <dgm:pt modelId="{03E2FDCB-2B6E-4609-AB52-219A3735575B}" type="sibTrans" cxnId="{D551C1A6-EC6B-4F73-A7AC-399B88733EFE}">
      <dgm:prSet/>
      <dgm:spPr/>
      <dgm:t>
        <a:bodyPr/>
        <a:lstStyle/>
        <a:p>
          <a:endParaRPr lang="en-US"/>
        </a:p>
      </dgm:t>
    </dgm:pt>
    <dgm:pt modelId="{25769A16-CA4B-45EE-A08D-FF0CF7D13DA5}">
      <dgm:prSet phldrT="[Text]" custT="1"/>
      <dgm:spPr/>
      <dgm:t>
        <a:bodyPr/>
        <a:lstStyle/>
        <a:p>
          <a:pPr algn="l"/>
          <a:r>
            <a:rPr lang="en-US" sz="1100">
              <a:latin typeface="Cambria" panose="02040503050406030204" pitchFamily="18" charset="0"/>
            </a:rPr>
            <a:t>Call 911</a:t>
          </a:r>
        </a:p>
      </dgm:t>
    </dgm:pt>
    <dgm:pt modelId="{7B390EAE-F206-406B-93B3-8ABC6F5817F0}" type="parTrans" cxnId="{8E8804A8-0284-4932-A21C-4CE73ED6AB69}">
      <dgm:prSet/>
      <dgm:spPr/>
      <dgm:t>
        <a:bodyPr/>
        <a:lstStyle/>
        <a:p>
          <a:endParaRPr lang="en-US"/>
        </a:p>
      </dgm:t>
    </dgm:pt>
    <dgm:pt modelId="{EBD203A2-2F3A-4CFB-822D-167EA427781D}" type="sibTrans" cxnId="{8E8804A8-0284-4932-A21C-4CE73ED6AB69}">
      <dgm:prSet/>
      <dgm:spPr/>
      <dgm:t>
        <a:bodyPr/>
        <a:lstStyle/>
        <a:p>
          <a:endParaRPr lang="en-US"/>
        </a:p>
      </dgm:t>
    </dgm:pt>
    <dgm:pt modelId="{1D628A27-917B-41D8-ADA8-C19484091F05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Evacuate the laboratory and close the door</a:t>
          </a:r>
        </a:p>
      </dgm:t>
    </dgm:pt>
    <dgm:pt modelId="{E4810E7D-2926-4EC9-BD38-CC383C53EBCF}" type="parTrans" cxnId="{767F3C08-CDF6-46AA-B9B5-638E46E5A5DA}">
      <dgm:prSet/>
      <dgm:spPr/>
      <dgm:t>
        <a:bodyPr/>
        <a:lstStyle/>
        <a:p>
          <a:endParaRPr lang="en-US"/>
        </a:p>
      </dgm:t>
    </dgm:pt>
    <dgm:pt modelId="{0DD30EE2-1F63-437D-86DE-AAC85D104C6E}" type="sibTrans" cxnId="{767F3C08-CDF6-46AA-B9B5-638E46E5A5DA}">
      <dgm:prSet/>
      <dgm:spPr/>
      <dgm:t>
        <a:bodyPr/>
        <a:lstStyle/>
        <a:p>
          <a:endParaRPr lang="en-US"/>
        </a:p>
      </dgm:t>
    </dgm:pt>
    <dgm:pt modelId="{A3E11DC6-AF2F-4EB3-ADFD-66CD22080E5E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Activate the fire alaram </a:t>
          </a:r>
        </a:p>
      </dgm:t>
    </dgm:pt>
    <dgm:pt modelId="{A1CAD28F-A951-4E12-8F78-33072CED59CD}" type="parTrans" cxnId="{1D617361-26AF-460C-9B10-6E63B62574B9}">
      <dgm:prSet/>
      <dgm:spPr/>
      <dgm:t>
        <a:bodyPr/>
        <a:lstStyle/>
        <a:p>
          <a:endParaRPr lang="en-US"/>
        </a:p>
      </dgm:t>
    </dgm:pt>
    <dgm:pt modelId="{ACDC7EE4-18F3-463D-951A-5CD751BA6329}" type="sibTrans" cxnId="{1D617361-26AF-460C-9B10-6E63B62574B9}">
      <dgm:prSet/>
      <dgm:spPr/>
      <dgm:t>
        <a:bodyPr/>
        <a:lstStyle/>
        <a:p>
          <a:endParaRPr lang="en-US"/>
        </a:p>
      </dgm:t>
    </dgm:pt>
    <dgm:pt modelId="{7BE62A87-BA90-46A9-ADB3-FBB84B245C78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Call 911</a:t>
          </a:r>
          <a:br>
            <a:rPr lang="en-US" sz="1100">
              <a:latin typeface="Cambria" panose="02040503050406030204" pitchFamily="18" charset="0"/>
            </a:rPr>
          </a:br>
          <a:r>
            <a:rPr lang="en-US" sz="1100">
              <a:latin typeface="Cambria" panose="02040503050406030204" pitchFamily="18" charset="0"/>
            </a:rPr>
            <a:t/>
          </a:r>
          <a:br>
            <a:rPr lang="en-US" sz="1100">
              <a:latin typeface="Cambria" panose="02040503050406030204" pitchFamily="18" charset="0"/>
            </a:rPr>
          </a:br>
          <a:r>
            <a:rPr lang="en-US" sz="1100">
              <a:latin typeface="Cambria" panose="02040503050406030204" pitchFamily="18" charset="0"/>
            </a:rPr>
            <a:t>NOTE: If it is a non-hazardous gas, shut off the gas supply and terminate the heating process according to Emergency Shut Down Procedure </a:t>
          </a:r>
        </a:p>
      </dgm:t>
    </dgm:pt>
    <dgm:pt modelId="{3110CAD8-1CD8-4BFE-BBC1-073605D7BCB3}" type="parTrans" cxnId="{94929F9B-9F13-4060-9EB1-544807365068}">
      <dgm:prSet/>
      <dgm:spPr/>
      <dgm:t>
        <a:bodyPr/>
        <a:lstStyle/>
        <a:p>
          <a:endParaRPr lang="en-US"/>
        </a:p>
      </dgm:t>
    </dgm:pt>
    <dgm:pt modelId="{AFEA5ECF-A0AB-4F8D-83CE-D01BE216099F}" type="sibTrans" cxnId="{94929F9B-9F13-4060-9EB1-544807365068}">
      <dgm:prSet/>
      <dgm:spPr/>
      <dgm:t>
        <a:bodyPr/>
        <a:lstStyle/>
        <a:p>
          <a:endParaRPr lang="en-US"/>
        </a:p>
      </dgm:t>
    </dgm:pt>
    <dgm:pt modelId="{656398F5-B280-4FEE-9B8F-29679E1A0DF8}">
      <dgm:prSet phldrT="[Text]" custT="1"/>
      <dgm:spPr/>
      <dgm:t>
        <a:bodyPr/>
        <a:lstStyle/>
        <a:p>
          <a:pPr algn="l"/>
          <a:r>
            <a:rPr lang="en-US" sz="1100">
              <a:latin typeface="Cambria" panose="02040503050406030204" pitchFamily="18" charset="0"/>
            </a:rPr>
            <a:t>Follow Emergency Shut Down Procedure</a:t>
          </a:r>
        </a:p>
      </dgm:t>
    </dgm:pt>
    <dgm:pt modelId="{0E550621-C647-41F6-BD2E-938081D3BF3F}" type="parTrans" cxnId="{3B4EA6F5-7E1F-4245-9961-3FABADE8990F}">
      <dgm:prSet/>
      <dgm:spPr/>
      <dgm:t>
        <a:bodyPr/>
        <a:lstStyle/>
        <a:p>
          <a:endParaRPr lang="en-US"/>
        </a:p>
      </dgm:t>
    </dgm:pt>
    <dgm:pt modelId="{A4017769-38C6-4829-939F-8BE576E37308}" type="sibTrans" cxnId="{3B4EA6F5-7E1F-4245-9961-3FABADE8990F}">
      <dgm:prSet/>
      <dgm:spPr/>
      <dgm:t>
        <a:bodyPr/>
        <a:lstStyle/>
        <a:p>
          <a:endParaRPr lang="en-US"/>
        </a:p>
      </dgm:t>
    </dgm:pt>
    <dgm:pt modelId="{52F83A53-1D95-404C-8E6C-D752CBC10EE5}">
      <dgm:prSet phldrT="[Text]" custT="1"/>
      <dgm:spPr/>
      <dgm:t>
        <a:bodyPr/>
        <a:lstStyle/>
        <a:p>
          <a:pPr algn="l"/>
          <a:r>
            <a:rPr lang="en-US" sz="1100">
              <a:latin typeface="Cambria" panose="02040503050406030204" pitchFamily="18" charset="0"/>
            </a:rPr>
            <a:t>Leave the inert gas (nitrogen, argon) flowing to extinguish the fire </a:t>
          </a:r>
        </a:p>
      </dgm:t>
    </dgm:pt>
    <dgm:pt modelId="{358915A8-225C-4FAF-9C64-82AAF479D448}" type="parTrans" cxnId="{6F6623BF-6B41-40BB-8A45-FE7F46F635BA}">
      <dgm:prSet/>
      <dgm:spPr/>
      <dgm:t>
        <a:bodyPr/>
        <a:lstStyle/>
        <a:p>
          <a:endParaRPr lang="en-US"/>
        </a:p>
      </dgm:t>
    </dgm:pt>
    <dgm:pt modelId="{92A41E85-EEE7-4F47-BF7A-4268E2A7AD5E}" type="sibTrans" cxnId="{6F6623BF-6B41-40BB-8A45-FE7F46F635BA}">
      <dgm:prSet/>
      <dgm:spPr/>
      <dgm:t>
        <a:bodyPr/>
        <a:lstStyle/>
        <a:p>
          <a:endParaRPr lang="en-US"/>
        </a:p>
      </dgm:t>
    </dgm:pt>
    <dgm:pt modelId="{C67BD61F-11FB-4293-B37D-EB47755EC4CF}">
      <dgm:prSet phldrT="[Text]" custT="1"/>
      <dgm:spPr/>
      <dgm:t>
        <a:bodyPr/>
        <a:lstStyle/>
        <a:p>
          <a:pPr algn="l"/>
          <a:r>
            <a:rPr lang="en-US" sz="1100">
              <a:latin typeface="Cambria" panose="02040503050406030204" pitchFamily="18" charset="0"/>
            </a:rPr>
            <a:t>Remove clothing</a:t>
          </a:r>
        </a:p>
      </dgm:t>
    </dgm:pt>
    <dgm:pt modelId="{05D7F9F1-6E36-420B-BB0B-FC673BF1F9CD}" type="parTrans" cxnId="{31409C8B-7289-44C6-8FDE-21D155EDE97C}">
      <dgm:prSet/>
      <dgm:spPr/>
      <dgm:t>
        <a:bodyPr/>
        <a:lstStyle/>
        <a:p>
          <a:endParaRPr lang="en-US"/>
        </a:p>
      </dgm:t>
    </dgm:pt>
    <dgm:pt modelId="{79B11E36-A306-4E59-A110-561851FC956E}" type="sibTrans" cxnId="{31409C8B-7289-44C6-8FDE-21D155EDE97C}">
      <dgm:prSet/>
      <dgm:spPr/>
      <dgm:t>
        <a:bodyPr/>
        <a:lstStyle/>
        <a:p>
          <a:endParaRPr lang="en-US"/>
        </a:p>
      </dgm:t>
    </dgm:pt>
    <dgm:pt modelId="{41430C16-A728-43C4-A56E-156F59B531FA}">
      <dgm:prSet phldrT="[Text]" custT="1"/>
      <dgm:spPr/>
      <dgm:t>
        <a:bodyPr/>
        <a:lstStyle/>
        <a:p>
          <a:pPr algn="l"/>
          <a:r>
            <a:rPr lang="en-US" sz="1100">
              <a:latin typeface="Cambria" panose="02040503050406030204" pitchFamily="18" charset="0"/>
            </a:rPr>
            <a:t>Wash body thoroughly in emergency shower for at least 15 minutes. </a:t>
          </a:r>
        </a:p>
      </dgm:t>
    </dgm:pt>
    <dgm:pt modelId="{FC14795F-EF2F-4A12-90B0-5671FD114B76}" type="parTrans" cxnId="{4B4D340E-0040-49D4-BD8C-ACA68EF706C0}">
      <dgm:prSet/>
      <dgm:spPr/>
      <dgm:t>
        <a:bodyPr/>
        <a:lstStyle/>
        <a:p>
          <a:endParaRPr lang="en-US"/>
        </a:p>
      </dgm:t>
    </dgm:pt>
    <dgm:pt modelId="{C8B23BF2-030E-419E-859B-237699471E16}" type="sibTrans" cxnId="{4B4D340E-0040-49D4-BD8C-ACA68EF706C0}">
      <dgm:prSet/>
      <dgm:spPr/>
      <dgm:t>
        <a:bodyPr/>
        <a:lstStyle/>
        <a:p>
          <a:endParaRPr lang="en-US"/>
        </a:p>
      </dgm:t>
    </dgm:pt>
    <dgm:pt modelId="{10BABFD8-9515-430C-83F3-B6F0A040F9A6}">
      <dgm:prSet phldrT="[Text]" custT="1"/>
      <dgm:spPr/>
      <dgm:t>
        <a:bodyPr/>
        <a:lstStyle/>
        <a:p>
          <a:pPr algn="l"/>
          <a:r>
            <a:rPr lang="en-US" sz="1100">
              <a:latin typeface="Cambria" panose="02040503050406030204" pitchFamily="18" charset="0"/>
            </a:rPr>
            <a:t> Seek medical attention. </a:t>
          </a:r>
        </a:p>
      </dgm:t>
    </dgm:pt>
    <dgm:pt modelId="{CF83E265-0A42-4372-A975-B9360D93CC7B}" type="parTrans" cxnId="{57813EB0-75BE-4FD5-814E-23BB7AA17C7E}">
      <dgm:prSet/>
      <dgm:spPr/>
      <dgm:t>
        <a:bodyPr/>
        <a:lstStyle/>
        <a:p>
          <a:endParaRPr lang="en-US"/>
        </a:p>
      </dgm:t>
    </dgm:pt>
    <dgm:pt modelId="{14414CFB-385C-4F46-8D1D-D15E837B5A4E}" type="sibTrans" cxnId="{57813EB0-75BE-4FD5-814E-23BB7AA17C7E}">
      <dgm:prSet/>
      <dgm:spPr/>
      <dgm:t>
        <a:bodyPr/>
        <a:lstStyle/>
        <a:p>
          <a:endParaRPr lang="en-US"/>
        </a:p>
      </dgm:t>
    </dgm:pt>
    <dgm:pt modelId="{4E836C28-5323-4B13-99B5-C1762B31FDD0}">
      <dgm:prSet phldrT="[Text]" custT="1"/>
      <dgm:spPr/>
      <dgm:t>
        <a:bodyPr/>
        <a:lstStyle/>
        <a:p>
          <a:pPr algn="l"/>
          <a:r>
            <a:rPr lang="en-US" sz="1100" i="1">
              <a:latin typeface="Cambria" panose="02040503050406030204" pitchFamily="18" charset="0"/>
            </a:rPr>
            <a:t>Notify supervisor and EH&amp;S at x46200 immediately.</a:t>
          </a:r>
          <a:endParaRPr lang="en-US" sz="1100">
            <a:latin typeface="Cambria" panose="02040503050406030204" pitchFamily="18" charset="0"/>
          </a:endParaRPr>
        </a:p>
      </dgm:t>
    </dgm:pt>
    <dgm:pt modelId="{D6ED43F9-7294-438E-B461-15306B4655C8}" type="parTrans" cxnId="{8E00B70C-60FC-46F7-B390-2AFB765186B4}">
      <dgm:prSet/>
      <dgm:spPr/>
      <dgm:t>
        <a:bodyPr/>
        <a:lstStyle/>
        <a:p>
          <a:endParaRPr lang="en-US"/>
        </a:p>
      </dgm:t>
    </dgm:pt>
    <dgm:pt modelId="{E1FBF375-43EF-4C64-A7E0-AAED0C34070D}" type="sibTrans" cxnId="{8E00B70C-60FC-46F7-B390-2AFB765186B4}">
      <dgm:prSet/>
      <dgm:spPr/>
      <dgm:t>
        <a:bodyPr/>
        <a:lstStyle/>
        <a:p>
          <a:endParaRPr lang="en-US"/>
        </a:p>
      </dgm:t>
    </dgm:pt>
    <dgm:pt modelId="{5E6F2929-ABC0-4C8D-B911-5EC1D981AA4A}">
      <dgm:prSet phldrT="[Text]" custT="1"/>
      <dgm:spPr/>
      <dgm:t>
        <a:bodyPr/>
        <a:lstStyle/>
        <a:p>
          <a:pPr algn="l"/>
          <a:r>
            <a:rPr lang="en-US" sz="1100" b="1">
              <a:latin typeface="Cambria" panose="02040503050406030204" pitchFamily="18" charset="0"/>
            </a:rPr>
            <a:t>Into Eyes: </a:t>
          </a:r>
          <a:r>
            <a:rPr lang="en-US" sz="1100">
              <a:latin typeface="Cambria" panose="02040503050406030204" pitchFamily="18" charset="0"/>
            </a:rPr>
            <a:t>Immediately rinse eyeball and inner surface of eyelid with water from the emergency eyewash station for 15 minutes by forcibly holding the eye open.  Seek medical attention. </a:t>
          </a:r>
          <a:r>
            <a:rPr lang="en-US" sz="1100" i="1">
              <a:latin typeface="Cambria" panose="02040503050406030204" pitchFamily="18" charset="0"/>
            </a:rPr>
            <a:t>Notify supervisor and EH&amp;S at </a:t>
          </a:r>
          <a:r>
            <a:rPr lang="en-US" sz="1100">
              <a:latin typeface="Cambria" panose="02040503050406030204" pitchFamily="18" charset="0"/>
            </a:rPr>
            <a:t>x</a:t>
          </a:r>
          <a:r>
            <a:rPr lang="en-US" sz="1100" i="1">
              <a:latin typeface="Cambria" panose="02040503050406030204" pitchFamily="18" charset="0"/>
            </a:rPr>
            <a:t>46200 immediately</a:t>
          </a:r>
          <a:endParaRPr lang="en-US" sz="1100">
            <a:latin typeface="Cambria" panose="02040503050406030204" pitchFamily="18" charset="0"/>
          </a:endParaRPr>
        </a:p>
      </dgm:t>
    </dgm:pt>
    <dgm:pt modelId="{7AD88D8D-FA21-4278-9220-037571837221}" type="parTrans" cxnId="{CC1D43EF-E5B7-4B22-A650-4F37C6086DFD}">
      <dgm:prSet/>
      <dgm:spPr/>
      <dgm:t>
        <a:bodyPr/>
        <a:lstStyle/>
        <a:p>
          <a:endParaRPr lang="en-US"/>
        </a:p>
      </dgm:t>
    </dgm:pt>
    <dgm:pt modelId="{EAD69A7E-AAED-415C-80B3-E57EDF8E8D47}" type="sibTrans" cxnId="{CC1D43EF-E5B7-4B22-A650-4F37C6086DFD}">
      <dgm:prSet/>
      <dgm:spPr/>
      <dgm:t>
        <a:bodyPr/>
        <a:lstStyle/>
        <a:p>
          <a:endParaRPr lang="en-US"/>
        </a:p>
      </dgm:t>
    </dgm:pt>
    <dgm:pt modelId="{861721D9-BFF2-4D1B-B39A-9821AAD12558}">
      <dgm:prSet phldrT="[Text]" custT="1"/>
      <dgm:spPr/>
      <dgm:t>
        <a:bodyPr/>
        <a:lstStyle/>
        <a:p>
          <a:pPr algn="l"/>
          <a:endParaRPr lang="en-US" sz="1100">
            <a:latin typeface="Cambria" panose="02040503050406030204" pitchFamily="18" charset="0"/>
          </a:endParaRPr>
        </a:p>
      </dgm:t>
    </dgm:pt>
    <dgm:pt modelId="{9C7AE65B-4D7A-4A4A-AC4D-4E8ED516F401}" type="parTrans" cxnId="{BDB991A5-9695-49D3-8173-87E4668E70BB}">
      <dgm:prSet/>
      <dgm:spPr/>
      <dgm:t>
        <a:bodyPr/>
        <a:lstStyle/>
        <a:p>
          <a:endParaRPr lang="en-US"/>
        </a:p>
      </dgm:t>
    </dgm:pt>
    <dgm:pt modelId="{AAF26CEB-2AB4-4956-ABDA-E9E8D257CF69}" type="sibTrans" cxnId="{BDB991A5-9695-49D3-8173-87E4668E70BB}">
      <dgm:prSet/>
      <dgm:spPr/>
      <dgm:t>
        <a:bodyPr/>
        <a:lstStyle/>
        <a:p>
          <a:endParaRPr lang="en-US"/>
        </a:p>
      </dgm:t>
    </dgm:pt>
    <dgm:pt modelId="{2B1907CB-13A7-4204-BE1A-096AB19E2A59}" type="pres">
      <dgm:prSet presAssocID="{7C73FB64-F1DB-42A7-B55B-7A6993835E8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C6E52BB-EA9D-4CE9-9111-0B4E92E61D6C}" type="pres">
      <dgm:prSet presAssocID="{95326BE8-05C9-4BE5-A83C-150217589CF9}" presName="linNode" presStyleCnt="0"/>
      <dgm:spPr/>
    </dgm:pt>
    <dgm:pt modelId="{B33E7914-1497-421B-9DBC-0771F79D70F4}" type="pres">
      <dgm:prSet presAssocID="{95326BE8-05C9-4BE5-A83C-150217589CF9}" presName="parTx" presStyleLbl="revTx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B02D128-8948-4F21-85A1-92225C584C20}" type="pres">
      <dgm:prSet presAssocID="{95326BE8-05C9-4BE5-A83C-150217589CF9}" presName="bracket" presStyleLbl="parChTrans1D1" presStyleIdx="0" presStyleCnt="3"/>
      <dgm:spPr/>
    </dgm:pt>
    <dgm:pt modelId="{63BD26BA-D638-4327-A246-E1C328C1B92E}" type="pres">
      <dgm:prSet presAssocID="{95326BE8-05C9-4BE5-A83C-150217589CF9}" presName="spH" presStyleCnt="0"/>
      <dgm:spPr/>
    </dgm:pt>
    <dgm:pt modelId="{A592DD42-43F3-42F1-884A-CD1083BD6367}" type="pres">
      <dgm:prSet presAssocID="{95326BE8-05C9-4BE5-A83C-150217589CF9}" presName="des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EE9E1B-AA36-4BC1-80B3-86F5AE15BDB7}" type="pres">
      <dgm:prSet presAssocID="{3B8721BF-5797-445A-8752-B4973437F263}" presName="spV" presStyleCnt="0"/>
      <dgm:spPr/>
    </dgm:pt>
    <dgm:pt modelId="{FEB91460-26B5-41FC-BCCD-9A6FF6058177}" type="pres">
      <dgm:prSet presAssocID="{358BE316-D1B3-42CB-A5ED-6AF9A8B22186}" presName="linNode" presStyleCnt="0"/>
      <dgm:spPr/>
    </dgm:pt>
    <dgm:pt modelId="{E2459377-A3A7-4C01-86B4-2F4A4E1D95DA}" type="pres">
      <dgm:prSet presAssocID="{358BE316-D1B3-42CB-A5ED-6AF9A8B22186}" presName="parTx" presStyleLbl="revTx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3AD2E4-370F-4642-A4B7-C0768DDD87F4}" type="pres">
      <dgm:prSet presAssocID="{358BE316-D1B3-42CB-A5ED-6AF9A8B22186}" presName="bracket" presStyleLbl="parChTrans1D1" presStyleIdx="1" presStyleCnt="3"/>
      <dgm:spPr/>
    </dgm:pt>
    <dgm:pt modelId="{4AA75F62-A58C-45BA-A8D6-25D366CA6143}" type="pres">
      <dgm:prSet presAssocID="{358BE316-D1B3-42CB-A5ED-6AF9A8B22186}" presName="spH" presStyleCnt="0"/>
      <dgm:spPr/>
    </dgm:pt>
    <dgm:pt modelId="{01C433B3-3767-458D-8EBD-85D73C6767FD}" type="pres">
      <dgm:prSet presAssocID="{358BE316-D1B3-42CB-A5ED-6AF9A8B22186}" presName="des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5DF84C-B0D4-4765-828E-5C9999D6D627}" type="pres">
      <dgm:prSet presAssocID="{6DECBC2F-A1F7-4D95-92B0-E774731888A1}" presName="spV" presStyleCnt="0"/>
      <dgm:spPr/>
    </dgm:pt>
    <dgm:pt modelId="{AC76C817-F42E-4DD2-A600-5BB70A923DC5}" type="pres">
      <dgm:prSet presAssocID="{98270088-94AA-4AA6-BAD6-3C1E749CC043}" presName="linNode" presStyleCnt="0"/>
      <dgm:spPr/>
    </dgm:pt>
    <dgm:pt modelId="{88A30CE5-CF32-428D-87BA-C657BEC1D5EA}" type="pres">
      <dgm:prSet presAssocID="{98270088-94AA-4AA6-BAD6-3C1E749CC043}" presName="parTx" presStyleLbl="revTx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E6090C-FE6B-43A6-B450-3CBA2A766225}" type="pres">
      <dgm:prSet presAssocID="{98270088-94AA-4AA6-BAD6-3C1E749CC043}" presName="bracket" presStyleLbl="parChTrans1D1" presStyleIdx="2" presStyleCnt="3"/>
      <dgm:spPr/>
    </dgm:pt>
    <dgm:pt modelId="{EF0ACE5C-7F4E-4A00-A382-D059438EA440}" type="pres">
      <dgm:prSet presAssocID="{98270088-94AA-4AA6-BAD6-3C1E749CC043}" presName="spH" presStyleCnt="0"/>
      <dgm:spPr/>
    </dgm:pt>
    <dgm:pt modelId="{7305F05B-B478-46AD-ABF3-A1A5735C7DD2}" type="pres">
      <dgm:prSet presAssocID="{98270088-94AA-4AA6-BAD6-3C1E749CC043}" presName="des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B4EA6F5-7E1F-4245-9961-3FABADE8990F}" srcId="{D1B32435-6FA9-491E-83F3-430D155B041A}" destId="{656398F5-B280-4FEE-9B8F-29679E1A0DF8}" srcOrd="0" destOrd="0" parTransId="{0E550621-C647-41F6-BD2E-938081D3BF3F}" sibTransId="{A4017769-38C6-4829-939F-8BE576E37308}"/>
    <dgm:cxn modelId="{8E00B70C-60FC-46F7-B390-2AFB765186B4}" srcId="{98270088-94AA-4AA6-BAD6-3C1E749CC043}" destId="{4E836C28-5323-4B13-99B5-C1762B31FDD0}" srcOrd="4" destOrd="0" parTransId="{D6ED43F9-7294-438E-B461-15306B4655C8}" sibTransId="{E1FBF375-43EF-4C64-A7E0-AAED0C34070D}"/>
    <dgm:cxn modelId="{1D617361-26AF-460C-9B10-6E63B62574B9}" srcId="{358BE316-D1B3-42CB-A5ED-6AF9A8B22186}" destId="{A3E11DC6-AF2F-4EB3-ADFD-66CD22080E5E}" srcOrd="2" destOrd="0" parTransId="{A1CAD28F-A951-4E12-8F78-33072CED59CD}" sibTransId="{ACDC7EE4-18F3-463D-951A-5CD751BA6329}"/>
    <dgm:cxn modelId="{36E0DA2F-3C13-44AF-BD01-B74C6610EB4D}" type="presOf" srcId="{E2F77D38-C921-4994-93C6-6C6FA017E583}" destId="{A592DD42-43F3-42F1-884A-CD1083BD6367}" srcOrd="0" destOrd="1" presId="urn:diagrams.loki3.com/BracketList"/>
    <dgm:cxn modelId="{31409C8B-7289-44C6-8FDE-21D155EDE97C}" srcId="{98270088-94AA-4AA6-BAD6-3C1E749CC043}" destId="{C67BD61F-11FB-4293-B37D-EB47755EC4CF}" srcOrd="1" destOrd="0" parTransId="{05D7F9F1-6E36-420B-BB0B-FC673BF1F9CD}" sibTransId="{79B11E36-A306-4E59-A110-561851FC956E}"/>
    <dgm:cxn modelId="{6AD3F84F-4E22-4A5A-BD73-4373337C7AE3}" type="presOf" srcId="{5E6F2929-ABC0-4C8D-B911-5EC1D981AA4A}" destId="{7305F05B-B478-46AD-ABF3-A1A5735C7DD2}" srcOrd="0" destOrd="6" presId="urn:diagrams.loki3.com/BracketList"/>
    <dgm:cxn modelId="{84335ADB-4D5B-4333-92EF-F156F527A14E}" type="presOf" srcId="{7C73FB64-F1DB-42A7-B55B-7A6993835E88}" destId="{2B1907CB-13A7-4204-BE1A-096AB19E2A59}" srcOrd="0" destOrd="0" presId="urn:diagrams.loki3.com/BracketList"/>
    <dgm:cxn modelId="{03EDE1C6-D9FA-46BA-A4DC-3162A73E727D}" srcId="{358BE316-D1B3-42CB-A5ED-6AF9A8B22186}" destId="{6CAEF6A0-0B6F-4649-B2B5-B6908D397638}" srcOrd="0" destOrd="0" parTransId="{075807C2-6E9C-4837-9585-D9DE32D18926}" sibTransId="{9FF11688-F49C-44A1-9CB4-E5B4C9D09E44}"/>
    <dgm:cxn modelId="{E025844E-567B-43EE-AAD3-DC364C151BCD}" type="presOf" srcId="{25769A16-CA4B-45EE-A08D-FF0CF7D13DA5}" destId="{A592DD42-43F3-42F1-884A-CD1083BD6367}" srcOrd="0" destOrd="4" presId="urn:diagrams.loki3.com/BracketList"/>
    <dgm:cxn modelId="{F4215F87-A0BD-404F-A8B6-A57DD42F1303}" srcId="{7C73FB64-F1DB-42A7-B55B-7A6993835E88}" destId="{98270088-94AA-4AA6-BAD6-3C1E749CC043}" srcOrd="2" destOrd="0" parTransId="{93F8EDEC-B405-4FFE-A12B-665184EE38C4}" sibTransId="{B6F2D811-F551-44C8-B139-B51E643F4323}"/>
    <dgm:cxn modelId="{94929F9B-9F13-4060-9EB1-544807365068}" srcId="{358BE316-D1B3-42CB-A5ED-6AF9A8B22186}" destId="{7BE62A87-BA90-46A9-ADB3-FBB84B245C78}" srcOrd="3" destOrd="0" parTransId="{3110CAD8-1CD8-4BFE-BBC1-073605D7BCB3}" sibTransId="{AFEA5ECF-A0AB-4F8D-83CE-D01BE216099F}"/>
    <dgm:cxn modelId="{5AB3E5A2-0115-430A-8722-31F4B002EF79}" type="presOf" srcId="{B0A27041-6485-4B07-BC5F-90DDAFD5B6D2}" destId="{7305F05B-B478-46AD-ABF3-A1A5735C7DD2}" srcOrd="0" destOrd="0" presId="urn:diagrams.loki3.com/BracketList"/>
    <dgm:cxn modelId="{F3AE7E8E-3E5D-4D7F-96AA-7A7882C5181A}" type="presOf" srcId="{98270088-94AA-4AA6-BAD6-3C1E749CC043}" destId="{88A30CE5-CF32-428D-87BA-C657BEC1D5EA}" srcOrd="0" destOrd="0" presId="urn:diagrams.loki3.com/BracketList"/>
    <dgm:cxn modelId="{B5F7499E-2B9B-4E3D-8D48-B49B7BBF7D45}" type="presOf" srcId="{A3E11DC6-AF2F-4EB3-ADFD-66CD22080E5E}" destId="{01C433B3-3767-458D-8EBD-85D73C6767FD}" srcOrd="0" destOrd="2" presId="urn:diagrams.loki3.com/BracketList"/>
    <dgm:cxn modelId="{57813EB0-75BE-4FD5-814E-23BB7AA17C7E}" srcId="{98270088-94AA-4AA6-BAD6-3C1E749CC043}" destId="{10BABFD8-9515-430C-83F3-B6F0A040F9A6}" srcOrd="3" destOrd="0" parTransId="{CF83E265-0A42-4372-A975-B9360D93CC7B}" sibTransId="{14414CFB-385C-4F46-8D1D-D15E837B5A4E}"/>
    <dgm:cxn modelId="{4B4D340E-0040-49D4-BD8C-ACA68EF706C0}" srcId="{98270088-94AA-4AA6-BAD6-3C1E749CC043}" destId="{41430C16-A728-43C4-A56E-156F59B531FA}" srcOrd="2" destOrd="0" parTransId="{FC14795F-EF2F-4A12-90B0-5671FD114B76}" sibTransId="{C8B23BF2-030E-419E-859B-237699471E16}"/>
    <dgm:cxn modelId="{65DA6FB5-0659-4D37-830E-4220793C7BBE}" type="presOf" srcId="{10BABFD8-9515-430C-83F3-B6F0A040F9A6}" destId="{7305F05B-B478-46AD-ABF3-A1A5735C7DD2}" srcOrd="0" destOrd="3" presId="urn:diagrams.loki3.com/BracketList"/>
    <dgm:cxn modelId="{6F6623BF-6B41-40BB-8A45-FE7F46F635BA}" srcId="{D1B32435-6FA9-491E-83F3-430D155B041A}" destId="{52F83A53-1D95-404C-8E6C-D752CBC10EE5}" srcOrd="1" destOrd="0" parTransId="{358915A8-225C-4FAF-9C64-82AAF479D448}" sibTransId="{92A41E85-EEE7-4F47-BF7A-4268E2A7AD5E}"/>
    <dgm:cxn modelId="{B96ED738-6B9B-42AF-88B1-3B839D420393}" type="presOf" srcId="{33C193E8-1585-47C0-B9A4-8F14B8D2480B}" destId="{A592DD42-43F3-42F1-884A-CD1083BD6367}" srcOrd="0" destOrd="2" presId="urn:diagrams.loki3.com/BracketList"/>
    <dgm:cxn modelId="{066F82E3-14BE-4E47-A1FB-427A7AFD1660}" srcId="{95326BE8-05C9-4BE5-A83C-150217589CF9}" destId="{42601B3D-DCA9-4B41-B928-5CE98C8B7360}" srcOrd="0" destOrd="0" parTransId="{4BB33172-D935-4AFE-B5F3-CA5EEEE40F50}" sibTransId="{C2584C66-31C1-4688-B3DE-17A7E8AFD572}"/>
    <dgm:cxn modelId="{3E9E5C62-6CE0-41FC-B98B-69DA05344C66}" srcId="{7C73FB64-F1DB-42A7-B55B-7A6993835E88}" destId="{358BE316-D1B3-42CB-A5ED-6AF9A8B22186}" srcOrd="1" destOrd="0" parTransId="{E63E3C07-F01A-4679-8D06-311FDB9AEF56}" sibTransId="{6DECBC2F-A1F7-4D95-92B0-E774731888A1}"/>
    <dgm:cxn modelId="{8E8804A8-0284-4932-A21C-4CE73ED6AB69}" srcId="{95326BE8-05C9-4BE5-A83C-150217589CF9}" destId="{25769A16-CA4B-45EE-A08D-FF0CF7D13DA5}" srcOrd="4" destOrd="0" parTransId="{7B390EAE-F206-406B-93B3-8ABC6F5817F0}" sibTransId="{EBD203A2-2F3A-4CFB-822D-167EA427781D}"/>
    <dgm:cxn modelId="{9E565EDD-86A6-4F0C-AA0B-312E678E04AB}" srcId="{95326BE8-05C9-4BE5-A83C-150217589CF9}" destId="{E2F77D38-C921-4994-93C6-6C6FA017E583}" srcOrd="1" destOrd="0" parTransId="{5227EA7E-FAEC-4168-8761-1542E8DECC94}" sibTransId="{0332FE44-EDE0-4CD0-8E4D-1B62009D0CE5}"/>
    <dgm:cxn modelId="{B3DD8B94-B170-479A-B210-2E65F8A2523E}" type="presOf" srcId="{E4760F4B-3F21-4BCC-AC90-7C794C127881}" destId="{A592DD42-43F3-42F1-884A-CD1083BD6367}" srcOrd="0" destOrd="3" presId="urn:diagrams.loki3.com/BracketList"/>
    <dgm:cxn modelId="{BF1F74DC-A499-45C5-882F-EC250E71DF1E}" type="presOf" srcId="{656398F5-B280-4FEE-9B8F-29679E1A0DF8}" destId="{A592DD42-43F3-42F1-884A-CD1083BD6367}" srcOrd="0" destOrd="6" presId="urn:diagrams.loki3.com/BracketList"/>
    <dgm:cxn modelId="{CC1D43EF-E5B7-4B22-A650-4F37C6086DFD}" srcId="{98270088-94AA-4AA6-BAD6-3C1E749CC043}" destId="{5E6F2929-ABC0-4C8D-B911-5EC1D981AA4A}" srcOrd="6" destOrd="0" parTransId="{7AD88D8D-FA21-4278-9220-037571837221}" sibTransId="{EAD69A7E-AAED-415C-80B3-E57EDF8E8D47}"/>
    <dgm:cxn modelId="{9EB49C74-AF7F-433F-929C-EDAB259BFA01}" srcId="{98270088-94AA-4AA6-BAD6-3C1E749CC043}" destId="{B0A27041-6485-4B07-BC5F-90DDAFD5B6D2}" srcOrd="0" destOrd="0" parTransId="{872B224E-2B60-4FF4-8F1E-353BFD281B8D}" sibTransId="{95905116-92B3-4F42-82E2-0CFC655D12B7}"/>
    <dgm:cxn modelId="{DF968AC0-2B54-4B38-8B58-A3F65E3C68B6}" type="presOf" srcId="{358BE316-D1B3-42CB-A5ED-6AF9A8B22186}" destId="{E2459377-A3A7-4C01-86B4-2F4A4E1D95DA}" srcOrd="0" destOrd="0" presId="urn:diagrams.loki3.com/BracketList"/>
    <dgm:cxn modelId="{B5741087-948E-48FB-8502-83351B662E91}" type="presOf" srcId="{6CAEF6A0-0B6F-4649-B2B5-B6908D397638}" destId="{01C433B3-3767-458D-8EBD-85D73C6767FD}" srcOrd="0" destOrd="0" presId="urn:diagrams.loki3.com/BracketList"/>
    <dgm:cxn modelId="{F2A38FB0-342C-4BFF-9DCF-423417DF1AFE}" type="presOf" srcId="{C67BD61F-11FB-4293-B37D-EB47755EC4CF}" destId="{7305F05B-B478-46AD-ABF3-A1A5735C7DD2}" srcOrd="0" destOrd="1" presId="urn:diagrams.loki3.com/BracketList"/>
    <dgm:cxn modelId="{92A5B0F9-EA8B-47D0-9597-96E4699D283F}" type="presOf" srcId="{1D628A27-917B-41D8-ADA8-C19484091F05}" destId="{01C433B3-3767-458D-8EBD-85D73C6767FD}" srcOrd="0" destOrd="1" presId="urn:diagrams.loki3.com/BracketList"/>
    <dgm:cxn modelId="{A68A7163-8359-4DF9-BC8C-C8092A89BA47}" type="presOf" srcId="{861721D9-BFF2-4D1B-B39A-9821AAD12558}" destId="{7305F05B-B478-46AD-ABF3-A1A5735C7DD2}" srcOrd="0" destOrd="5" presId="urn:diagrams.loki3.com/BracketList"/>
    <dgm:cxn modelId="{883C3B6B-5629-4BEF-B330-6BC14A052271}" type="presOf" srcId="{95326BE8-05C9-4BE5-A83C-150217589CF9}" destId="{B33E7914-1497-421B-9DBC-0771F79D70F4}" srcOrd="0" destOrd="0" presId="urn:diagrams.loki3.com/BracketList"/>
    <dgm:cxn modelId="{A2F6F7E7-5718-498B-81FB-93E2F4CF7BA6}" type="presOf" srcId="{41430C16-A728-43C4-A56E-156F59B531FA}" destId="{7305F05B-B478-46AD-ABF3-A1A5735C7DD2}" srcOrd="0" destOrd="2" presId="urn:diagrams.loki3.com/BracketList"/>
    <dgm:cxn modelId="{65BC79C3-AE5C-48E8-A465-80B1CAFE41DC}" type="presOf" srcId="{4E836C28-5323-4B13-99B5-C1762B31FDD0}" destId="{7305F05B-B478-46AD-ABF3-A1A5735C7DD2}" srcOrd="0" destOrd="4" presId="urn:diagrams.loki3.com/BracketList"/>
    <dgm:cxn modelId="{1F7AD2B2-589E-4B43-A21D-3561B6897DAE}" type="presOf" srcId="{D1B32435-6FA9-491E-83F3-430D155B041A}" destId="{A592DD42-43F3-42F1-884A-CD1083BD6367}" srcOrd="0" destOrd="5" presId="urn:diagrams.loki3.com/BracketList"/>
    <dgm:cxn modelId="{1FD60B3D-8402-4D60-854A-92D734AC263D}" srcId="{95326BE8-05C9-4BE5-A83C-150217589CF9}" destId="{E4760F4B-3F21-4BCC-AC90-7C794C127881}" srcOrd="3" destOrd="0" parTransId="{23A41DA1-4DD8-4B30-A4A9-28937D71E50A}" sibTransId="{B13CBBC2-A1BF-4FF4-8052-295ED0E0E950}"/>
    <dgm:cxn modelId="{BDB991A5-9695-49D3-8173-87E4668E70BB}" srcId="{98270088-94AA-4AA6-BAD6-3C1E749CC043}" destId="{861721D9-BFF2-4D1B-B39A-9821AAD12558}" srcOrd="5" destOrd="0" parTransId="{9C7AE65B-4D7A-4A4A-AC4D-4E8ED516F401}" sibTransId="{AAF26CEB-2AB4-4956-ABDA-E9E8D257CF69}"/>
    <dgm:cxn modelId="{5693B1DD-E41A-44E0-91E3-61C3F59B5B22}" type="presOf" srcId="{52F83A53-1D95-404C-8E6C-D752CBC10EE5}" destId="{A592DD42-43F3-42F1-884A-CD1083BD6367}" srcOrd="0" destOrd="7" presId="urn:diagrams.loki3.com/BracketList"/>
    <dgm:cxn modelId="{33FFBA4B-5493-4EAE-A131-EAA295E3264E}" srcId="{7C73FB64-F1DB-42A7-B55B-7A6993835E88}" destId="{95326BE8-05C9-4BE5-A83C-150217589CF9}" srcOrd="0" destOrd="0" parTransId="{925998FA-AC2F-46CE-9E4C-87C54411044F}" sibTransId="{3B8721BF-5797-445A-8752-B4973437F263}"/>
    <dgm:cxn modelId="{D551C1A6-EC6B-4F73-A7AC-399B88733EFE}" srcId="{95326BE8-05C9-4BE5-A83C-150217589CF9}" destId="{D1B32435-6FA9-491E-83F3-430D155B041A}" srcOrd="5" destOrd="0" parTransId="{9548DCD3-5974-4902-AF46-B6892EAD3BBC}" sibTransId="{03E2FDCB-2B6E-4609-AB52-219A3735575B}"/>
    <dgm:cxn modelId="{AFD4B30A-5EB7-46E4-B91E-CEA3A9AA7C62}" srcId="{95326BE8-05C9-4BE5-A83C-150217589CF9}" destId="{33C193E8-1585-47C0-B9A4-8F14B8D2480B}" srcOrd="2" destOrd="0" parTransId="{57A4BE55-87BE-42B7-8F4A-95BA22D202FD}" sibTransId="{D416EC54-F153-4701-946C-16D2676E0161}"/>
    <dgm:cxn modelId="{34BDD5B2-9A21-4F7F-ACF0-69637E50A260}" type="presOf" srcId="{7BE62A87-BA90-46A9-ADB3-FBB84B245C78}" destId="{01C433B3-3767-458D-8EBD-85D73C6767FD}" srcOrd="0" destOrd="3" presId="urn:diagrams.loki3.com/BracketList"/>
    <dgm:cxn modelId="{767F3C08-CDF6-46AA-B9B5-638E46E5A5DA}" srcId="{358BE316-D1B3-42CB-A5ED-6AF9A8B22186}" destId="{1D628A27-917B-41D8-ADA8-C19484091F05}" srcOrd="1" destOrd="0" parTransId="{E4810E7D-2926-4EC9-BD38-CC383C53EBCF}" sibTransId="{0DD30EE2-1F63-437D-86DE-AAC85D104C6E}"/>
    <dgm:cxn modelId="{19B56953-23DD-4C17-A573-3BC864C8EAC7}" type="presOf" srcId="{42601B3D-DCA9-4B41-B928-5CE98C8B7360}" destId="{A592DD42-43F3-42F1-884A-CD1083BD6367}" srcOrd="0" destOrd="0" presId="urn:diagrams.loki3.com/BracketList"/>
    <dgm:cxn modelId="{DF4B845F-3EA2-4547-856F-BC181FEE0A82}" type="presParOf" srcId="{2B1907CB-13A7-4204-BE1A-096AB19E2A59}" destId="{9C6E52BB-EA9D-4CE9-9111-0B4E92E61D6C}" srcOrd="0" destOrd="0" presId="urn:diagrams.loki3.com/BracketList"/>
    <dgm:cxn modelId="{BACEB5B7-AAB4-4855-9197-C48CB5D36F88}" type="presParOf" srcId="{9C6E52BB-EA9D-4CE9-9111-0B4E92E61D6C}" destId="{B33E7914-1497-421B-9DBC-0771F79D70F4}" srcOrd="0" destOrd="0" presId="urn:diagrams.loki3.com/BracketList"/>
    <dgm:cxn modelId="{D51DD6AC-8C05-47BB-B076-3D0991B469E9}" type="presParOf" srcId="{9C6E52BB-EA9D-4CE9-9111-0B4E92E61D6C}" destId="{9B02D128-8948-4F21-85A1-92225C584C20}" srcOrd="1" destOrd="0" presId="urn:diagrams.loki3.com/BracketList"/>
    <dgm:cxn modelId="{C46006F3-42F4-48D6-B924-3A1960623333}" type="presParOf" srcId="{9C6E52BB-EA9D-4CE9-9111-0B4E92E61D6C}" destId="{63BD26BA-D638-4327-A246-E1C328C1B92E}" srcOrd="2" destOrd="0" presId="urn:diagrams.loki3.com/BracketList"/>
    <dgm:cxn modelId="{594945B4-FB5A-4FE8-B468-07E18982B9D6}" type="presParOf" srcId="{9C6E52BB-EA9D-4CE9-9111-0B4E92E61D6C}" destId="{A592DD42-43F3-42F1-884A-CD1083BD6367}" srcOrd="3" destOrd="0" presId="urn:diagrams.loki3.com/BracketList"/>
    <dgm:cxn modelId="{94F0EB8D-1F93-4BE9-9EAA-0AB190F34DD4}" type="presParOf" srcId="{2B1907CB-13A7-4204-BE1A-096AB19E2A59}" destId="{54EE9E1B-AA36-4BC1-80B3-86F5AE15BDB7}" srcOrd="1" destOrd="0" presId="urn:diagrams.loki3.com/BracketList"/>
    <dgm:cxn modelId="{CD14DB63-1EAE-4BC1-AED5-64E70D0E41B3}" type="presParOf" srcId="{2B1907CB-13A7-4204-BE1A-096AB19E2A59}" destId="{FEB91460-26B5-41FC-BCCD-9A6FF6058177}" srcOrd="2" destOrd="0" presId="urn:diagrams.loki3.com/BracketList"/>
    <dgm:cxn modelId="{5AB3AE11-731C-4B28-9891-B5E38453A66F}" type="presParOf" srcId="{FEB91460-26B5-41FC-BCCD-9A6FF6058177}" destId="{E2459377-A3A7-4C01-86B4-2F4A4E1D95DA}" srcOrd="0" destOrd="0" presId="urn:diagrams.loki3.com/BracketList"/>
    <dgm:cxn modelId="{8FB49DE8-34E5-4E6C-8E44-FBC025213E7F}" type="presParOf" srcId="{FEB91460-26B5-41FC-BCCD-9A6FF6058177}" destId="{3C3AD2E4-370F-4642-A4B7-C0768DDD87F4}" srcOrd="1" destOrd="0" presId="urn:diagrams.loki3.com/BracketList"/>
    <dgm:cxn modelId="{46EBD55E-78E4-401C-BF83-77D1CF8E9777}" type="presParOf" srcId="{FEB91460-26B5-41FC-BCCD-9A6FF6058177}" destId="{4AA75F62-A58C-45BA-A8D6-25D366CA6143}" srcOrd="2" destOrd="0" presId="urn:diagrams.loki3.com/BracketList"/>
    <dgm:cxn modelId="{3E65D67C-6ECF-4B2E-94AD-B5CD7748ED43}" type="presParOf" srcId="{FEB91460-26B5-41FC-BCCD-9A6FF6058177}" destId="{01C433B3-3767-458D-8EBD-85D73C6767FD}" srcOrd="3" destOrd="0" presId="urn:diagrams.loki3.com/BracketList"/>
    <dgm:cxn modelId="{D70F788C-DF59-48D6-A3DC-8D3D6DDE4ABA}" type="presParOf" srcId="{2B1907CB-13A7-4204-BE1A-096AB19E2A59}" destId="{235DF84C-B0D4-4765-828E-5C9999D6D627}" srcOrd="3" destOrd="0" presId="urn:diagrams.loki3.com/BracketList"/>
    <dgm:cxn modelId="{978CB4F1-F45E-492E-8010-78F1B7724572}" type="presParOf" srcId="{2B1907CB-13A7-4204-BE1A-096AB19E2A59}" destId="{AC76C817-F42E-4DD2-A600-5BB70A923DC5}" srcOrd="4" destOrd="0" presId="urn:diagrams.loki3.com/BracketList"/>
    <dgm:cxn modelId="{56047373-B55A-4FCB-9CC8-417B189C4697}" type="presParOf" srcId="{AC76C817-F42E-4DD2-A600-5BB70A923DC5}" destId="{88A30CE5-CF32-428D-87BA-C657BEC1D5EA}" srcOrd="0" destOrd="0" presId="urn:diagrams.loki3.com/BracketList"/>
    <dgm:cxn modelId="{6AC66CAE-D0EA-4654-805E-998E2CECAFB2}" type="presParOf" srcId="{AC76C817-F42E-4DD2-A600-5BB70A923DC5}" destId="{23E6090C-FE6B-43A6-B450-3CBA2A766225}" srcOrd="1" destOrd="0" presId="urn:diagrams.loki3.com/BracketList"/>
    <dgm:cxn modelId="{28FC5048-FE07-4FEF-9C4A-8D8C6DDDC21D}" type="presParOf" srcId="{AC76C817-F42E-4DD2-A600-5BB70A923DC5}" destId="{EF0ACE5C-7F4E-4A00-A382-D059438EA440}" srcOrd="2" destOrd="0" presId="urn:diagrams.loki3.com/BracketList"/>
    <dgm:cxn modelId="{73329CDF-CF46-429E-AECE-11520DE083C4}" type="presParOf" srcId="{AC76C817-F42E-4DD2-A600-5BB70A923DC5}" destId="{7305F05B-B478-46AD-ABF3-A1A5735C7DD2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3E7914-1497-421B-9DBC-0771F79D70F4}">
      <dsp:nvSpPr>
        <dsp:cNvPr id="0" name=""/>
        <dsp:cNvSpPr/>
      </dsp:nvSpPr>
      <dsp:spPr>
        <a:xfrm>
          <a:off x="0" y="664422"/>
          <a:ext cx="1661477" cy="455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27940" rIns="78232" bIns="27940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ambria" panose="02040503050406030204" pitchFamily="18" charset="0"/>
            </a:rPr>
            <a:t>Fire </a:t>
          </a:r>
        </a:p>
      </dsp:txBody>
      <dsp:txXfrm>
        <a:off x="0" y="664422"/>
        <a:ext cx="1661477" cy="455400"/>
      </dsp:txXfrm>
    </dsp:sp>
    <dsp:sp modelId="{9B02D128-8948-4F21-85A1-92225C584C20}">
      <dsp:nvSpPr>
        <dsp:cNvPr id="0" name=""/>
        <dsp:cNvSpPr/>
      </dsp:nvSpPr>
      <dsp:spPr>
        <a:xfrm>
          <a:off x="1661477" y="24016"/>
          <a:ext cx="332295" cy="1736212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92DD42-43F3-42F1-884A-CD1083BD6367}">
      <dsp:nvSpPr>
        <dsp:cNvPr id="0" name=""/>
        <dsp:cNvSpPr/>
      </dsp:nvSpPr>
      <dsp:spPr>
        <a:xfrm>
          <a:off x="2126691" y="24016"/>
          <a:ext cx="4519218" cy="17362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latin typeface="Cambria" panose="02040503050406030204" pitchFamily="18" charset="0"/>
            </a:rPr>
            <a:t>Switch of the furnace (If Possible)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latin typeface="Cambria" panose="02040503050406030204" pitchFamily="18" charset="0"/>
            </a:rPr>
            <a:t>Shut off the gas suply (If Possible)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latin typeface="Cambria" panose="02040503050406030204" pitchFamily="18" charset="0"/>
            </a:rPr>
            <a:t>Activate the Fire Alarm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latin typeface="Cambria" panose="02040503050406030204" pitchFamily="18" charset="0"/>
            </a:rPr>
            <a:t>Evaccuate the building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latin typeface="Cambria" panose="02040503050406030204" pitchFamily="18" charset="0"/>
            </a:rPr>
            <a:t>Call 911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latin typeface="Cambria" panose="02040503050406030204" pitchFamily="18" charset="0"/>
            </a:rPr>
            <a:t>Notify the lab PI and EH&amp;S immediately </a:t>
          </a:r>
          <a:br>
            <a:rPr lang="en-US" sz="1100" kern="1200">
              <a:latin typeface="Cambria" panose="02040503050406030204" pitchFamily="18" charset="0"/>
            </a:rPr>
          </a:br>
          <a:r>
            <a:rPr lang="en-US" sz="1100" kern="1200">
              <a:latin typeface="Cambria" panose="02040503050406030204" pitchFamily="18" charset="0"/>
            </a:rPr>
            <a:t/>
          </a:r>
          <a:br>
            <a:rPr lang="en-US" sz="1100" kern="1200">
              <a:latin typeface="Cambria" panose="02040503050406030204" pitchFamily="18" charset="0"/>
            </a:rPr>
          </a:br>
          <a:r>
            <a:rPr lang="en-US" sz="1100" kern="1200">
              <a:latin typeface="Cambria" panose="02040503050406030204" pitchFamily="18" charset="0"/>
            </a:rPr>
            <a:t>Note: If the fire is occured within the furnace tube; 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latin typeface="Cambria" panose="02040503050406030204" pitchFamily="18" charset="0"/>
            </a:rPr>
            <a:t>Follow Emergency Shut Down Procedure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latin typeface="Cambria" panose="02040503050406030204" pitchFamily="18" charset="0"/>
            </a:rPr>
            <a:t>Leave the inert gas (nitrogen, argon) flowing to extinguish the fire </a:t>
          </a:r>
        </a:p>
      </dsp:txBody>
      <dsp:txXfrm>
        <a:off x="2126691" y="24016"/>
        <a:ext cx="4519218" cy="1736212"/>
      </dsp:txXfrm>
    </dsp:sp>
    <dsp:sp modelId="{E2459377-A3A7-4C01-86B4-2F4A4E1D95DA}">
      <dsp:nvSpPr>
        <dsp:cNvPr id="0" name=""/>
        <dsp:cNvSpPr/>
      </dsp:nvSpPr>
      <dsp:spPr>
        <a:xfrm>
          <a:off x="0" y="2284197"/>
          <a:ext cx="1661477" cy="455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27940" rIns="78232" bIns="27940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ambria" panose="02040503050406030204" pitchFamily="18" charset="0"/>
            </a:rPr>
            <a:t>Release of Gas </a:t>
          </a:r>
        </a:p>
      </dsp:txBody>
      <dsp:txXfrm>
        <a:off x="0" y="2284197"/>
        <a:ext cx="1661477" cy="455400"/>
      </dsp:txXfrm>
    </dsp:sp>
    <dsp:sp modelId="{3C3AD2E4-370F-4642-A4B7-C0768DDD87F4}">
      <dsp:nvSpPr>
        <dsp:cNvPr id="0" name=""/>
        <dsp:cNvSpPr/>
      </dsp:nvSpPr>
      <dsp:spPr>
        <a:xfrm>
          <a:off x="1661477" y="1843029"/>
          <a:ext cx="332295" cy="1337737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C433B3-3767-458D-8EBD-85D73C6767FD}">
      <dsp:nvSpPr>
        <dsp:cNvPr id="0" name=""/>
        <dsp:cNvSpPr/>
      </dsp:nvSpPr>
      <dsp:spPr>
        <a:xfrm>
          <a:off x="2126691" y="1843029"/>
          <a:ext cx="4519218" cy="13377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latin typeface="Cambria" panose="02040503050406030204" pitchFamily="18" charset="0"/>
            </a:rPr>
            <a:t>Always be aware of the hazard class of gas supplies and the reaction products/byprodiucts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latin typeface="Cambria" panose="02040503050406030204" pitchFamily="18" charset="0"/>
            </a:rPr>
            <a:t>Evacuate the laboratory and close the door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latin typeface="Cambria" panose="02040503050406030204" pitchFamily="18" charset="0"/>
            </a:rPr>
            <a:t>Activate the fire alaram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latin typeface="Cambria" panose="02040503050406030204" pitchFamily="18" charset="0"/>
            </a:rPr>
            <a:t>Call 911</a:t>
          </a:r>
          <a:br>
            <a:rPr lang="en-US" sz="1100" kern="1200">
              <a:latin typeface="Cambria" panose="02040503050406030204" pitchFamily="18" charset="0"/>
            </a:rPr>
          </a:br>
          <a:r>
            <a:rPr lang="en-US" sz="1100" kern="1200">
              <a:latin typeface="Cambria" panose="02040503050406030204" pitchFamily="18" charset="0"/>
            </a:rPr>
            <a:t/>
          </a:r>
          <a:br>
            <a:rPr lang="en-US" sz="1100" kern="1200">
              <a:latin typeface="Cambria" panose="02040503050406030204" pitchFamily="18" charset="0"/>
            </a:rPr>
          </a:br>
          <a:r>
            <a:rPr lang="en-US" sz="1100" kern="1200">
              <a:latin typeface="Cambria" panose="02040503050406030204" pitchFamily="18" charset="0"/>
            </a:rPr>
            <a:t>NOTE: If it is a non-hazardous gas, shut off the gas supply and terminate the heating process according to Emergency Shut Down Procedure </a:t>
          </a:r>
        </a:p>
      </dsp:txBody>
      <dsp:txXfrm>
        <a:off x="2126691" y="1843029"/>
        <a:ext cx="4519218" cy="1337737"/>
      </dsp:txXfrm>
    </dsp:sp>
    <dsp:sp modelId="{88A30CE5-CF32-428D-87BA-C657BEC1D5EA}">
      <dsp:nvSpPr>
        <dsp:cNvPr id="0" name=""/>
        <dsp:cNvSpPr/>
      </dsp:nvSpPr>
      <dsp:spPr>
        <a:xfrm>
          <a:off x="0" y="3889741"/>
          <a:ext cx="1661477" cy="455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27940" rIns="78232" bIns="27940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ambria" panose="02040503050406030204" pitchFamily="18" charset="0"/>
            </a:rPr>
            <a:t>Chemica Spill</a:t>
          </a:r>
        </a:p>
      </dsp:txBody>
      <dsp:txXfrm>
        <a:off x="0" y="3889741"/>
        <a:ext cx="1661477" cy="455400"/>
      </dsp:txXfrm>
    </dsp:sp>
    <dsp:sp modelId="{23E6090C-FE6B-43A6-B450-3CBA2A766225}">
      <dsp:nvSpPr>
        <dsp:cNvPr id="0" name=""/>
        <dsp:cNvSpPr/>
      </dsp:nvSpPr>
      <dsp:spPr>
        <a:xfrm>
          <a:off x="1661477" y="3263566"/>
          <a:ext cx="332295" cy="1707750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05F05B-B478-46AD-ABF3-A1A5735C7DD2}">
      <dsp:nvSpPr>
        <dsp:cNvPr id="0" name=""/>
        <dsp:cNvSpPr/>
      </dsp:nvSpPr>
      <dsp:spPr>
        <a:xfrm>
          <a:off x="2126691" y="3263566"/>
          <a:ext cx="4519218" cy="1707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latin typeface="Cambria" panose="02040503050406030204" pitchFamily="18" charset="0"/>
            </a:rPr>
            <a:t>On Body or Clothes</a:t>
          </a:r>
          <a:r>
            <a:rPr lang="en-US" sz="1100" kern="1200">
              <a:latin typeface="Cambria" panose="02040503050406030204" pitchFamily="18" charset="0"/>
            </a:rPr>
            <a:t>: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latin typeface="Cambria" panose="02040503050406030204" pitchFamily="18" charset="0"/>
            </a:rPr>
            <a:t>Remove clothing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latin typeface="Cambria" panose="02040503050406030204" pitchFamily="18" charset="0"/>
            </a:rPr>
            <a:t>Wash body thoroughly in emergency shower for at least 15 minutes.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latin typeface="Cambria" panose="02040503050406030204" pitchFamily="18" charset="0"/>
            </a:rPr>
            <a:t> Seek medical attention.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i="1" kern="1200">
              <a:latin typeface="Cambria" panose="02040503050406030204" pitchFamily="18" charset="0"/>
            </a:rPr>
            <a:t>Notify supervisor and EH&amp;S at x46200 immediately.</a:t>
          </a:r>
          <a:endParaRPr lang="en-US" sz="1100" kern="1200">
            <a:latin typeface="Cambria" panose="02040503050406030204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>
            <a:latin typeface="Cambria" panose="02040503050406030204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latin typeface="Cambria" panose="02040503050406030204" pitchFamily="18" charset="0"/>
            </a:rPr>
            <a:t>Into Eyes: </a:t>
          </a:r>
          <a:r>
            <a:rPr lang="en-US" sz="1100" kern="1200">
              <a:latin typeface="Cambria" panose="02040503050406030204" pitchFamily="18" charset="0"/>
            </a:rPr>
            <a:t>Immediately rinse eyeball and inner surface of eyelid with water from the emergency eyewash station for 15 minutes by forcibly holding the eye open.  Seek medical attention. </a:t>
          </a:r>
          <a:r>
            <a:rPr lang="en-US" sz="1100" i="1" kern="1200">
              <a:latin typeface="Cambria" panose="02040503050406030204" pitchFamily="18" charset="0"/>
            </a:rPr>
            <a:t>Notify supervisor and EH&amp;S at </a:t>
          </a:r>
          <a:r>
            <a:rPr lang="en-US" sz="1100" kern="1200">
              <a:latin typeface="Cambria" panose="02040503050406030204" pitchFamily="18" charset="0"/>
            </a:rPr>
            <a:t>x</a:t>
          </a:r>
          <a:r>
            <a:rPr lang="en-US" sz="1100" i="1" kern="1200">
              <a:latin typeface="Cambria" panose="02040503050406030204" pitchFamily="18" charset="0"/>
            </a:rPr>
            <a:t>46200 immediately</a:t>
          </a:r>
          <a:endParaRPr lang="en-US" sz="1100" kern="1200">
            <a:latin typeface="Cambria" panose="02040503050406030204" pitchFamily="18" charset="0"/>
          </a:endParaRPr>
        </a:p>
      </dsp:txBody>
      <dsp:txXfrm>
        <a:off x="2126691" y="3263566"/>
        <a:ext cx="4519218" cy="1707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B2FE-002E-4A76-AE39-6F391D45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Kasra Karimian</dc:creator>
  <cp:keywords/>
  <dc:description/>
  <cp:lastModifiedBy>Jenifer M Swann</cp:lastModifiedBy>
  <cp:revision>2</cp:revision>
  <cp:lastPrinted>2019-09-09T16:40:00Z</cp:lastPrinted>
  <dcterms:created xsi:type="dcterms:W3CDTF">2020-02-11T19:38:00Z</dcterms:created>
  <dcterms:modified xsi:type="dcterms:W3CDTF">2020-02-11T19:38:00Z</dcterms:modified>
</cp:coreProperties>
</file>