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070A9" w14:textId="77777777" w:rsidR="00FD2A25" w:rsidRPr="00B95B54" w:rsidRDefault="00FD2A25" w:rsidP="00FD2A25">
      <w:pPr>
        <w:pStyle w:val="Title"/>
        <w:spacing w:after="0"/>
        <w:jc w:val="center"/>
        <w:rPr>
          <w:rFonts w:ascii="Arial" w:hAnsi="Arial" w:cs="Arial"/>
          <w:b/>
          <w:color w:val="auto"/>
          <w:sz w:val="36"/>
          <w:szCs w:val="44"/>
        </w:rPr>
      </w:pPr>
      <w:r w:rsidRPr="00B95B54">
        <w:rPr>
          <w:rFonts w:ascii="Arial" w:hAnsi="Arial" w:cs="Arial"/>
          <w:b/>
          <w:color w:val="auto"/>
          <w:sz w:val="36"/>
          <w:szCs w:val="44"/>
        </w:rPr>
        <w:t>Standard Operating Procedure</w:t>
      </w:r>
      <w:r w:rsidR="004A4BBD">
        <w:rPr>
          <w:rFonts w:ascii="Arial" w:hAnsi="Arial" w:cs="Arial"/>
          <w:b/>
          <w:color w:val="auto"/>
          <w:sz w:val="36"/>
          <w:szCs w:val="44"/>
        </w:rPr>
        <w:t xml:space="preserve"> (SOP)</w:t>
      </w:r>
    </w:p>
    <w:p w14:paraId="599EDC55" w14:textId="77777777" w:rsidR="008B11CD" w:rsidRDefault="00341F67" w:rsidP="008B11CD">
      <w:pPr>
        <w:jc w:val="both"/>
        <w:rPr>
          <w:rFonts w:ascii="Arial" w:hAnsi="Arial" w:cs="Arial"/>
          <w:sz w:val="22"/>
        </w:rPr>
      </w:pPr>
      <w:r w:rsidRPr="00341F67">
        <w:rPr>
          <w:rFonts w:ascii="Arial" w:hAnsi="Arial" w:cs="Arial"/>
          <w:sz w:val="22"/>
        </w:rPr>
        <w:t>This Standard Operating Procedure</w:t>
      </w:r>
      <w:r w:rsidR="004A4BBD">
        <w:rPr>
          <w:rFonts w:ascii="Arial" w:hAnsi="Arial" w:cs="Arial"/>
          <w:sz w:val="22"/>
        </w:rPr>
        <w:t xml:space="preserve"> (SOP)</w:t>
      </w:r>
      <w:r w:rsidRPr="00341F67">
        <w:rPr>
          <w:rFonts w:ascii="Arial" w:hAnsi="Arial" w:cs="Arial"/>
          <w:sz w:val="22"/>
        </w:rPr>
        <w:t xml:space="preserve"> describes basic chemical safety information for </w:t>
      </w:r>
      <w:r w:rsidR="008802B5">
        <w:rPr>
          <w:rFonts w:ascii="Arial" w:hAnsi="Arial" w:cs="Arial"/>
          <w:sz w:val="22"/>
        </w:rPr>
        <w:t xml:space="preserve">pyrophoric </w:t>
      </w:r>
      <w:r w:rsidRPr="00341F67">
        <w:rPr>
          <w:rFonts w:ascii="Arial" w:hAnsi="Arial" w:cs="Arial"/>
          <w:sz w:val="22"/>
        </w:rPr>
        <w:t>chemicals.</w:t>
      </w:r>
      <w:r w:rsidR="004A4ABF">
        <w:rPr>
          <w:rFonts w:ascii="Arial" w:hAnsi="Arial" w:cs="Arial"/>
          <w:sz w:val="22"/>
        </w:rPr>
        <w:t xml:space="preserve"> </w:t>
      </w:r>
      <w:r w:rsidRPr="00341F67">
        <w:rPr>
          <w:rFonts w:ascii="Arial" w:hAnsi="Arial" w:cs="Arial"/>
          <w:sz w:val="22"/>
        </w:rPr>
        <w:t xml:space="preserve">Prior to conducting work with </w:t>
      </w:r>
      <w:proofErr w:type="spellStart"/>
      <w:r w:rsidR="008802B5">
        <w:rPr>
          <w:rFonts w:ascii="Arial" w:hAnsi="Arial" w:cs="Arial"/>
          <w:sz w:val="22"/>
        </w:rPr>
        <w:t>pyrophoric</w:t>
      </w:r>
      <w:r w:rsidR="005046F9">
        <w:rPr>
          <w:rFonts w:ascii="Arial" w:hAnsi="Arial" w:cs="Arial"/>
          <w:sz w:val="22"/>
        </w:rPr>
        <w:t>s</w:t>
      </w:r>
      <w:proofErr w:type="spellEnd"/>
      <w:r w:rsidRPr="00341F67">
        <w:rPr>
          <w:rFonts w:ascii="Arial" w:hAnsi="Arial" w:cs="Arial"/>
          <w:sz w:val="22"/>
        </w:rPr>
        <w:t xml:space="preserve"> personnel must obtain approval from their Principal Investigator (PI) and/or Supervisor</w:t>
      </w:r>
      <w:r w:rsidR="00800A5D">
        <w:rPr>
          <w:rFonts w:ascii="Arial" w:hAnsi="Arial" w:cs="Arial"/>
          <w:sz w:val="22"/>
        </w:rPr>
        <w:t xml:space="preserve"> and attend the appropriate laboratory safety training</w:t>
      </w:r>
      <w:r w:rsidRPr="00341F67">
        <w:rPr>
          <w:rFonts w:ascii="Arial" w:hAnsi="Arial" w:cs="Arial"/>
          <w:sz w:val="22"/>
        </w:rPr>
        <w:t>.</w:t>
      </w:r>
      <w:r w:rsidR="004A4ABF">
        <w:rPr>
          <w:rFonts w:ascii="Arial" w:hAnsi="Arial" w:cs="Arial"/>
          <w:sz w:val="22"/>
        </w:rPr>
        <w:t xml:space="preserve"> </w:t>
      </w:r>
      <w:r w:rsidR="008B11CD">
        <w:rPr>
          <w:rFonts w:ascii="Arial" w:hAnsi="Arial" w:cs="Arial"/>
          <w:sz w:val="22"/>
        </w:rPr>
        <w:t>The PI must complete the Lab-S</w:t>
      </w:r>
      <w:r w:rsidR="004A4BBD">
        <w:rPr>
          <w:rFonts w:ascii="Arial" w:hAnsi="Arial" w:cs="Arial"/>
          <w:sz w:val="22"/>
        </w:rPr>
        <w:t xml:space="preserve">pecific Use Procedures section and </w:t>
      </w:r>
      <w:r w:rsidRPr="00341F67">
        <w:rPr>
          <w:rFonts w:ascii="Arial" w:hAnsi="Arial" w:cs="Arial"/>
          <w:sz w:val="22"/>
        </w:rPr>
        <w:t>provide their person</w:t>
      </w:r>
      <w:r w:rsidR="00875B12">
        <w:rPr>
          <w:rFonts w:ascii="Arial" w:hAnsi="Arial" w:cs="Arial"/>
          <w:sz w:val="22"/>
        </w:rPr>
        <w:t>ne</w:t>
      </w:r>
      <w:r w:rsidRPr="00341F67">
        <w:rPr>
          <w:rFonts w:ascii="Arial" w:hAnsi="Arial" w:cs="Arial"/>
          <w:sz w:val="22"/>
        </w:rPr>
        <w:t>l with a copy of this SOP and a copy of the SDS from the manufacturer</w:t>
      </w:r>
      <w:r>
        <w:rPr>
          <w:rFonts w:ascii="Arial" w:hAnsi="Arial" w:cs="Arial"/>
          <w:sz w:val="22"/>
        </w:rPr>
        <w:t>.</w:t>
      </w:r>
    </w:p>
    <w:p w14:paraId="3E779A05" w14:textId="77777777" w:rsidR="008B11CD" w:rsidRDefault="008B11CD" w:rsidP="008B11CD">
      <w:pPr>
        <w:jc w:val="both"/>
        <w:rPr>
          <w:rFonts w:ascii="Arial" w:hAnsi="Arial" w:cs="Arial"/>
          <w:sz w:val="22"/>
        </w:rPr>
      </w:pPr>
    </w:p>
    <w:p w14:paraId="0D5C964C" w14:textId="77777777" w:rsidR="00E74722" w:rsidRPr="006D0C01" w:rsidRDefault="00E74722" w:rsidP="008B11CD">
      <w:pPr>
        <w:jc w:val="both"/>
        <w:rPr>
          <w:rFonts w:ascii="Arial" w:hAnsi="Arial" w:cs="Arial"/>
          <w:b/>
          <w:sz w:val="40"/>
          <w:szCs w:val="40"/>
          <w:lang w:val="en-CA"/>
        </w:rPr>
      </w:pPr>
      <w:r>
        <w:rPr>
          <w:noProof/>
        </w:rPr>
        <mc:AlternateContent>
          <mc:Choice Requires="wps">
            <w:drawing>
              <wp:inline distT="0" distB="0" distL="0" distR="0" wp14:anchorId="651307FB" wp14:editId="26260C84">
                <wp:extent cx="5943600" cy="457200"/>
                <wp:effectExtent l="0" t="0" r="0" b="0"/>
                <wp:docPr id="10" name="Rectangle 10"/>
                <wp:cNvGraphicFramePr/>
                <a:graphic xmlns:a="http://schemas.openxmlformats.org/drawingml/2006/main">
                  <a:graphicData uri="http://schemas.microsoft.com/office/word/2010/wordprocessingShape">
                    <wps:wsp>
                      <wps:cNvSpPr/>
                      <wps:spPr>
                        <a:xfrm>
                          <a:off x="0" y="0"/>
                          <a:ext cx="5943600" cy="45720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D4E81" w14:textId="77777777" w:rsidR="007619E8" w:rsidRPr="00E74722" w:rsidRDefault="007619E8" w:rsidP="00E74722">
                            <w:pPr>
                              <w:jc w:val="center"/>
                              <w:rPr>
                                <w:rFonts w:ascii="Arial" w:hAnsi="Arial" w:cs="Arial"/>
                                <w:b/>
                                <w:color w:val="FDB913"/>
                                <w:sz w:val="44"/>
                                <w:szCs w:val="40"/>
                                <w:lang w:val="en-CA"/>
                              </w:rPr>
                            </w:pPr>
                            <w:r>
                              <w:rPr>
                                <w:rFonts w:ascii="Arial" w:hAnsi="Arial" w:cs="Arial"/>
                                <w:b/>
                                <w:color w:val="FDB913"/>
                                <w:sz w:val="44"/>
                                <w:szCs w:val="40"/>
                                <w:lang w:val="en-CA"/>
                              </w:rPr>
                              <w:t>Pyrophoric</w:t>
                            </w:r>
                            <w:r w:rsidRPr="00E74722">
                              <w:rPr>
                                <w:rFonts w:ascii="Arial" w:hAnsi="Arial" w:cs="Arial"/>
                                <w:b/>
                                <w:color w:val="FDB913"/>
                                <w:sz w:val="44"/>
                                <w:szCs w:val="40"/>
                                <w:lang w:val="en-CA"/>
                              </w:rPr>
                              <w:t xml:space="preserve"> Chemicals</w:t>
                            </w:r>
                          </w:p>
                          <w:p w14:paraId="7D69A345" w14:textId="77777777" w:rsidR="007619E8" w:rsidRPr="00E35276" w:rsidRDefault="007619E8" w:rsidP="00E74722">
                            <w:pPr>
                              <w:jc w:val="center"/>
                              <w:rPr>
                                <w:color w:val="FDB913"/>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77EDB8" id="Rectangle 10" o:spid="_x0000_s1026" style="width:46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" fillcolor="#003e78" stroked="f" strokeweight="1pt">
                <v:textbox>
                  <w:txbxContent>
                    <w:p w:rsidR="007619E8" w:rsidRPr="00E74722" w:rsidRDefault="007619E8" w:rsidP="00E74722">
                      <w:pPr>
                        <w:jc w:val="center"/>
                        <w:rPr>
                          <w:rFonts w:ascii="Arial" w:hAnsi="Arial" w:cs="Arial"/>
                          <w:b/>
                          <w:color w:val="FDB913"/>
                          <w:sz w:val="44"/>
                          <w:szCs w:val="40"/>
                          <w:lang w:val="en-CA"/>
                        </w:rPr>
                      </w:pPr>
                      <w:r>
                        <w:rPr>
                          <w:rFonts w:ascii="Arial" w:hAnsi="Arial" w:cs="Arial"/>
                          <w:b/>
                          <w:color w:val="FDB913"/>
                          <w:sz w:val="44"/>
                          <w:szCs w:val="40"/>
                          <w:lang w:val="en-CA"/>
                        </w:rPr>
                        <w:t>Pyrophoric</w:t>
                      </w:r>
                      <w:r w:rsidRPr="00E74722">
                        <w:rPr>
                          <w:rFonts w:ascii="Arial" w:hAnsi="Arial" w:cs="Arial"/>
                          <w:b/>
                          <w:color w:val="FDB913"/>
                          <w:sz w:val="44"/>
                          <w:szCs w:val="40"/>
                          <w:lang w:val="en-CA"/>
                        </w:rPr>
                        <w:t xml:space="preserve"> Chemicals</w:t>
                      </w:r>
                    </w:p>
                    <w:p w:rsidR="007619E8" w:rsidRPr="00E35276" w:rsidRDefault="007619E8" w:rsidP="00E74722">
                      <w:pPr>
                        <w:jc w:val="center"/>
                        <w:rPr>
                          <w:color w:val="FDB913"/>
                          <w14:textOutline w14:w="9525" w14:cap="rnd" w14:cmpd="sng" w14:algn="ctr">
                            <w14:noFill/>
                            <w14:prstDash w14:val="solid"/>
                            <w14:bevel/>
                          </w14:textOutline>
                        </w:rPr>
                      </w:pPr>
                    </w:p>
                  </w:txbxContent>
                </v:textbox>
                <w10:anchorlock/>
              </v:rect>
            </w:pict>
          </mc:Fallback>
        </mc:AlternateContent>
      </w:r>
    </w:p>
    <w:tbl>
      <w:tblPr>
        <w:tblStyle w:val="TableGrid"/>
        <w:tblW w:w="0" w:type="auto"/>
        <w:tblLook w:val="00A0" w:firstRow="1" w:lastRow="0" w:firstColumn="1" w:lastColumn="0" w:noHBand="0" w:noVBand="0"/>
      </w:tblPr>
      <w:tblGrid>
        <w:gridCol w:w="4585"/>
        <w:gridCol w:w="4765"/>
      </w:tblGrid>
      <w:tr w:rsidR="006F3724" w14:paraId="35E3B2AD" w14:textId="77777777" w:rsidTr="004201D9">
        <w:trPr>
          <w:trHeight w:val="144"/>
        </w:trPr>
        <w:tc>
          <w:tcPr>
            <w:tcW w:w="4585" w:type="dxa"/>
            <w:hideMark/>
          </w:tcPr>
          <w:p w14:paraId="33FEAB57" w14:textId="77777777" w:rsidR="006F3724" w:rsidRDefault="006F3724" w:rsidP="007619E8">
            <w:pPr>
              <w:rPr>
                <w:rFonts w:ascii="Arial" w:hAnsi="Arial" w:cs="Arial"/>
                <w:b/>
                <w:sz w:val="20"/>
                <w:szCs w:val="20"/>
              </w:rPr>
            </w:pPr>
            <w:r>
              <w:rPr>
                <w:rFonts w:ascii="Arial" w:hAnsi="Arial" w:cs="Arial"/>
                <w:b/>
                <w:sz w:val="20"/>
                <w:szCs w:val="20"/>
              </w:rPr>
              <w:t>Date SOP was written:</w:t>
            </w:r>
          </w:p>
        </w:tc>
        <w:tc>
          <w:tcPr>
            <w:tcW w:w="4765" w:type="dxa"/>
            <w:shd w:val="clear" w:color="auto" w:fill="FFFF00"/>
          </w:tcPr>
          <w:p w14:paraId="4BFFF841" w14:textId="77777777" w:rsidR="006F3724" w:rsidRDefault="006F3724" w:rsidP="007619E8">
            <w:pPr>
              <w:jc w:val="center"/>
              <w:rPr>
                <w:rFonts w:ascii="Arial" w:hAnsi="Arial" w:cs="Arial"/>
                <w:sz w:val="20"/>
                <w:szCs w:val="20"/>
                <w:highlight w:val="yellow"/>
              </w:rPr>
            </w:pPr>
          </w:p>
        </w:tc>
      </w:tr>
      <w:tr w:rsidR="006F3724" w14:paraId="5F1FC195" w14:textId="77777777" w:rsidTr="004201D9">
        <w:trPr>
          <w:trHeight w:val="144"/>
        </w:trPr>
        <w:tc>
          <w:tcPr>
            <w:tcW w:w="4585" w:type="dxa"/>
            <w:hideMark/>
          </w:tcPr>
          <w:p w14:paraId="7B4A6140" w14:textId="77777777" w:rsidR="006F3724" w:rsidRDefault="006F3724" w:rsidP="007619E8">
            <w:pPr>
              <w:rPr>
                <w:rFonts w:ascii="Arial" w:hAnsi="Arial" w:cs="Arial"/>
                <w:b/>
                <w:sz w:val="20"/>
                <w:szCs w:val="20"/>
              </w:rPr>
            </w:pPr>
            <w:r>
              <w:rPr>
                <w:rFonts w:ascii="Arial" w:hAnsi="Arial" w:cs="Arial"/>
                <w:b/>
                <w:sz w:val="20"/>
                <w:szCs w:val="20"/>
              </w:rPr>
              <w:t>Date SOP was approved by PI/lab supervisor:</w:t>
            </w:r>
          </w:p>
        </w:tc>
        <w:tc>
          <w:tcPr>
            <w:tcW w:w="4765" w:type="dxa"/>
            <w:shd w:val="clear" w:color="auto" w:fill="FFFF00"/>
          </w:tcPr>
          <w:p w14:paraId="6F81BC3F" w14:textId="77777777" w:rsidR="006F3724" w:rsidRDefault="006F3724" w:rsidP="007619E8">
            <w:pPr>
              <w:jc w:val="center"/>
              <w:rPr>
                <w:rFonts w:ascii="Arial" w:hAnsi="Arial" w:cs="Arial"/>
                <w:sz w:val="20"/>
                <w:szCs w:val="20"/>
                <w:highlight w:val="yellow"/>
              </w:rPr>
            </w:pPr>
          </w:p>
        </w:tc>
      </w:tr>
      <w:tr w:rsidR="006F3724" w14:paraId="1FA41B1C" w14:textId="77777777" w:rsidTr="004201D9">
        <w:trPr>
          <w:trHeight w:val="144"/>
        </w:trPr>
        <w:tc>
          <w:tcPr>
            <w:tcW w:w="4585" w:type="dxa"/>
            <w:hideMark/>
          </w:tcPr>
          <w:p w14:paraId="60526557" w14:textId="77777777" w:rsidR="006F3724" w:rsidRDefault="006F3724" w:rsidP="007619E8">
            <w:pPr>
              <w:rPr>
                <w:rFonts w:ascii="Arial" w:hAnsi="Arial" w:cs="Arial"/>
                <w:b/>
                <w:sz w:val="20"/>
                <w:szCs w:val="20"/>
              </w:rPr>
            </w:pPr>
            <w:r>
              <w:rPr>
                <w:rFonts w:ascii="Arial" w:hAnsi="Arial" w:cs="Arial"/>
                <w:b/>
                <w:sz w:val="20"/>
                <w:szCs w:val="20"/>
              </w:rPr>
              <w:t>Principal Investigator:</w:t>
            </w:r>
          </w:p>
        </w:tc>
        <w:tc>
          <w:tcPr>
            <w:tcW w:w="4765" w:type="dxa"/>
            <w:shd w:val="clear" w:color="auto" w:fill="FFFF00"/>
          </w:tcPr>
          <w:p w14:paraId="5406B03E" w14:textId="77777777" w:rsidR="006F3724" w:rsidRDefault="006F3724" w:rsidP="007619E8">
            <w:pPr>
              <w:jc w:val="center"/>
              <w:rPr>
                <w:rFonts w:ascii="Arial" w:hAnsi="Arial" w:cs="Arial"/>
                <w:sz w:val="20"/>
                <w:szCs w:val="20"/>
                <w:highlight w:val="yellow"/>
              </w:rPr>
            </w:pPr>
          </w:p>
        </w:tc>
      </w:tr>
      <w:tr w:rsidR="006F3724" w14:paraId="71C57BBD" w14:textId="77777777" w:rsidTr="004201D9">
        <w:trPr>
          <w:trHeight w:val="144"/>
        </w:trPr>
        <w:tc>
          <w:tcPr>
            <w:tcW w:w="4585" w:type="dxa"/>
            <w:hideMark/>
          </w:tcPr>
          <w:p w14:paraId="75B0B9D1" w14:textId="77777777" w:rsidR="006F3724" w:rsidRDefault="006F3724" w:rsidP="007619E8">
            <w:pPr>
              <w:rPr>
                <w:rFonts w:ascii="Arial" w:hAnsi="Arial" w:cs="Arial"/>
                <w:b/>
                <w:sz w:val="20"/>
                <w:szCs w:val="20"/>
              </w:rPr>
            </w:pPr>
            <w:r>
              <w:rPr>
                <w:rFonts w:ascii="Arial" w:hAnsi="Arial" w:cs="Arial"/>
                <w:b/>
                <w:sz w:val="20"/>
                <w:szCs w:val="20"/>
              </w:rPr>
              <w:t>Principal Investigator Signature:</w:t>
            </w:r>
          </w:p>
        </w:tc>
        <w:tc>
          <w:tcPr>
            <w:tcW w:w="4765" w:type="dxa"/>
            <w:shd w:val="clear" w:color="auto" w:fill="FFFF00"/>
          </w:tcPr>
          <w:p w14:paraId="17D56D0E" w14:textId="77777777" w:rsidR="006F3724" w:rsidRDefault="006F3724" w:rsidP="007619E8">
            <w:pPr>
              <w:jc w:val="center"/>
              <w:rPr>
                <w:rFonts w:ascii="Arial" w:hAnsi="Arial" w:cs="Arial"/>
                <w:sz w:val="20"/>
                <w:szCs w:val="20"/>
                <w:highlight w:val="yellow"/>
              </w:rPr>
            </w:pPr>
          </w:p>
        </w:tc>
      </w:tr>
    </w:tbl>
    <w:p w14:paraId="4028F0B4" w14:textId="77777777" w:rsidR="00FD2A25" w:rsidRPr="00E21B68" w:rsidRDefault="00FD2A25" w:rsidP="00E21B68">
      <w:pPr>
        <w:jc w:val="center"/>
        <w:rPr>
          <w:rFonts w:ascii="Arial" w:hAnsi="Arial" w:cs="Arial"/>
          <w:sz w:val="22"/>
        </w:rPr>
      </w:pPr>
      <w:r w:rsidRPr="00E21B68">
        <w:rPr>
          <w:rFonts w:ascii="Arial" w:hAnsi="Arial" w:cs="Arial"/>
          <w:b/>
          <w:sz w:val="22"/>
        </w:rPr>
        <w:t>Type of SOP:</w:t>
      </w:r>
      <w:r w:rsidR="004A4ABF">
        <w:rPr>
          <w:rFonts w:ascii="Arial" w:hAnsi="Arial" w:cs="Arial"/>
          <w:sz w:val="22"/>
        </w:rPr>
        <w:t xml:space="preserve"> </w:t>
      </w:r>
      <w:permStart w:id="368445557" w:edGrp="everyone"/>
      <w:r w:rsidRPr="00E21B68">
        <w:rPr>
          <w:rFonts w:ascii="Arial" w:eastAsia="MS Gothic" w:hAnsi="MS Gothic" w:cs="Arial"/>
          <w:sz w:val="22"/>
        </w:rPr>
        <w:t>☐</w:t>
      </w:r>
      <w:permEnd w:id="368445557"/>
      <w:r w:rsidRPr="00E21B68">
        <w:rPr>
          <w:rFonts w:ascii="Arial" w:hAnsi="Arial" w:cs="Arial"/>
          <w:sz w:val="22"/>
        </w:rPr>
        <w:t xml:space="preserve"> Process</w:t>
      </w:r>
      <w:r w:rsidR="004A4ABF">
        <w:rPr>
          <w:rFonts w:ascii="Arial" w:hAnsi="Arial" w:cs="Arial"/>
          <w:sz w:val="22"/>
        </w:rPr>
        <w:t xml:space="preserve"> </w:t>
      </w:r>
      <w:permStart w:id="1858812790" w:edGrp="everyone"/>
      <w:r w:rsidRPr="00E21B68">
        <w:rPr>
          <w:rFonts w:ascii="Arial" w:eastAsia="MS Gothic" w:hAnsi="MS Gothic" w:cs="Arial"/>
          <w:sz w:val="22"/>
        </w:rPr>
        <w:t>☐</w:t>
      </w:r>
      <w:permEnd w:id="1858812790"/>
      <w:r w:rsidR="004A4ABF">
        <w:rPr>
          <w:rFonts w:ascii="Arial" w:eastAsia="MS Gothic" w:hAnsi="MS Gothic" w:cs="Arial"/>
          <w:sz w:val="22"/>
        </w:rPr>
        <w:t xml:space="preserve"> </w:t>
      </w:r>
      <w:r w:rsidRPr="00E21B68">
        <w:rPr>
          <w:rFonts w:ascii="Arial" w:hAnsi="Arial" w:cs="Arial"/>
          <w:sz w:val="22"/>
        </w:rPr>
        <w:t>Hazardous Chemical</w:t>
      </w:r>
      <w:r w:rsidR="004A4ABF">
        <w:rPr>
          <w:rFonts w:ascii="Arial" w:hAnsi="Arial" w:cs="Arial"/>
          <w:sz w:val="22"/>
        </w:rPr>
        <w:t xml:space="preserve"> </w:t>
      </w:r>
      <w:r w:rsidRPr="00E21B68">
        <w:rPr>
          <w:rFonts w:ascii="Arial" w:hAnsi="Arial" w:cs="Arial"/>
          <w:sz w:val="22"/>
        </w:rPr>
        <w:t>[</w:t>
      </w:r>
      <w:r w:rsidRPr="00E21B68">
        <w:rPr>
          <w:rFonts w:ascii="Arial" w:eastAsia="MS Gothic" w:hAnsi="Arial" w:cs="Arial"/>
          <w:sz w:val="22"/>
        </w:rPr>
        <w:t>X]</w:t>
      </w:r>
      <w:r w:rsidRPr="00E21B68">
        <w:rPr>
          <w:rFonts w:ascii="Arial" w:hAnsi="Arial" w:cs="Arial"/>
          <w:sz w:val="22"/>
        </w:rPr>
        <w:t xml:space="preserve"> Hazardous Class</w:t>
      </w:r>
    </w:p>
    <w:p w14:paraId="7DA70AB8" w14:textId="77777777" w:rsidR="00FD2A25" w:rsidRDefault="00FD2A25" w:rsidP="00FD2A25">
      <w:pPr>
        <w:autoSpaceDE w:val="0"/>
        <w:autoSpaceDN w:val="0"/>
        <w:adjustRightInd w:val="0"/>
        <w:rPr>
          <w:rFonts w:ascii="Arial" w:hAnsi="Arial" w:cs="Arial"/>
          <w:b/>
          <w:sz w:val="20"/>
          <w:szCs w:val="20"/>
        </w:rPr>
      </w:pPr>
    </w:p>
    <w:p w14:paraId="0C53332D" w14:textId="77777777" w:rsidR="00FF161A" w:rsidRPr="006D0C01" w:rsidRDefault="00FF161A" w:rsidP="00FD2A25">
      <w:pPr>
        <w:rPr>
          <w:rFonts w:ascii="Arial" w:hAnsi="Arial" w:cs="Arial"/>
          <w:b/>
          <w:u w:val="single"/>
        </w:rPr>
      </w:pPr>
      <w:r>
        <w:rPr>
          <w:noProof/>
        </w:rPr>
        <mc:AlternateContent>
          <mc:Choice Requires="wps">
            <w:drawing>
              <wp:inline distT="0" distB="0" distL="0" distR="0" wp14:anchorId="1CBADFC0" wp14:editId="48267A47">
                <wp:extent cx="5943600" cy="273240"/>
                <wp:effectExtent l="0" t="0" r="0" b="0"/>
                <wp:docPr id="5" name="Rectangle 5"/>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2E4589" w14:textId="77777777" w:rsidR="007619E8" w:rsidRPr="00E74722" w:rsidRDefault="007619E8"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2670D" id="Rectangle 5" o:spid="_x0000_s1027"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" fillcolor="#003e78" stroked="f" strokeweight="1pt">
                <v:textbox>
                  <w:txbxContent>
                    <w:p w:rsidR="007619E8" w:rsidRPr="00E74722" w:rsidRDefault="007619E8"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v:textbox>
                <w10:anchorlock/>
              </v:rect>
            </w:pict>
          </mc:Fallback>
        </mc:AlternateContent>
      </w:r>
    </w:p>
    <w:p w14:paraId="6EDF0269" w14:textId="77777777" w:rsidR="008802B5" w:rsidRDefault="008802B5" w:rsidP="008802B5">
      <w:p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The purpose of this standard operating procedure is to acquaint you with the proper and safe handling, use, storage</w:t>
      </w:r>
      <w:r w:rsidR="008425D0">
        <w:rPr>
          <w:rFonts w:ascii="Arial" w:hAnsi="Arial" w:cs="Arial"/>
          <w:color w:val="000000"/>
          <w:sz w:val="22"/>
          <w:szCs w:val="22"/>
        </w:rPr>
        <w:t>,</w:t>
      </w:r>
      <w:r w:rsidRPr="00CC3F98">
        <w:rPr>
          <w:rFonts w:ascii="Arial" w:hAnsi="Arial" w:cs="Arial"/>
          <w:color w:val="000000"/>
          <w:sz w:val="22"/>
          <w:szCs w:val="22"/>
        </w:rPr>
        <w:t xml:space="preserve"> and disposal of pyrophoric chemicals.</w:t>
      </w:r>
      <w:r w:rsidR="009E7888">
        <w:rPr>
          <w:rFonts w:ascii="Arial" w:hAnsi="Arial" w:cs="Arial"/>
          <w:color w:val="000000"/>
          <w:sz w:val="22"/>
          <w:szCs w:val="22"/>
        </w:rPr>
        <w:t xml:space="preserve"> </w:t>
      </w:r>
    </w:p>
    <w:p w14:paraId="7C6C77C4" w14:textId="77777777" w:rsidR="00E35276" w:rsidRPr="0068004F" w:rsidRDefault="00E35276" w:rsidP="00FD2A25">
      <w:pPr>
        <w:autoSpaceDE w:val="0"/>
        <w:autoSpaceDN w:val="0"/>
        <w:adjustRightInd w:val="0"/>
        <w:rPr>
          <w:rFonts w:ascii="Arial" w:hAnsi="Arial" w:cs="Arial"/>
          <w:color w:val="000000"/>
          <w:sz w:val="22"/>
          <w:szCs w:val="22"/>
        </w:rPr>
      </w:pPr>
    </w:p>
    <w:p w14:paraId="683BA3B2" w14:textId="77777777" w:rsidR="00FD2A25" w:rsidRDefault="00FF161A" w:rsidP="00FD2A25">
      <w:r>
        <w:rPr>
          <w:noProof/>
        </w:rPr>
        <mc:AlternateContent>
          <mc:Choice Requires="wps">
            <w:drawing>
              <wp:inline distT="0" distB="0" distL="0" distR="0" wp14:anchorId="072DD21C" wp14:editId="03E22742">
                <wp:extent cx="5967663" cy="274320"/>
                <wp:effectExtent l="0" t="0" r="0" b="0"/>
                <wp:docPr id="3" name="Rectangle 3"/>
                <wp:cNvGraphicFramePr/>
                <a:graphic xmlns:a="http://schemas.openxmlformats.org/drawingml/2006/main">
                  <a:graphicData uri="http://schemas.microsoft.com/office/word/2010/wordprocessingShape">
                    <wps:wsp>
                      <wps:cNvSpPr/>
                      <wps:spPr>
                        <a:xfrm>
                          <a:off x="0" y="0"/>
                          <a:ext cx="5967663" cy="27432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80A72" w14:textId="77777777" w:rsidR="007619E8" w:rsidRPr="00E74722" w:rsidRDefault="007619E8"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8" style="width:469.9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" fillcolor="#003e78" stroked="f" strokeweight="1pt">
                <v:textbox>
                  <w:txbxContent>
                    <w:p w:rsidR="007619E8" w:rsidRPr="00E74722" w:rsidRDefault="007619E8"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v:textbox>
                <w10:anchorlock/>
              </v:rect>
            </w:pict>
          </mc:Fallback>
        </mc:AlternateContent>
      </w:r>
    </w:p>
    <w:p w14:paraId="5303C97E" w14:textId="77777777" w:rsidR="008802B5" w:rsidRPr="00CC3F98" w:rsidRDefault="008802B5" w:rsidP="008802B5">
      <w:pPr>
        <w:autoSpaceDE w:val="0"/>
        <w:autoSpaceDN w:val="0"/>
        <w:adjustRightInd w:val="0"/>
        <w:jc w:val="both"/>
        <w:rPr>
          <w:rFonts w:ascii="Arial" w:hAnsi="Arial" w:cs="Arial"/>
          <w:color w:val="000000"/>
          <w:sz w:val="22"/>
          <w:szCs w:val="22"/>
        </w:rPr>
      </w:pPr>
      <w:r w:rsidRPr="00CC3F98">
        <w:rPr>
          <w:rFonts w:ascii="Arial" w:hAnsi="Arial" w:cs="Arial"/>
          <w:b/>
          <w:color w:val="000000"/>
          <w:sz w:val="22"/>
          <w:szCs w:val="22"/>
          <w:u w:val="single"/>
        </w:rPr>
        <w:t xml:space="preserve">Definition from </w:t>
      </w:r>
      <w:r w:rsidR="004A4ABF">
        <w:rPr>
          <w:rFonts w:ascii="Arial" w:hAnsi="Arial" w:cs="Arial"/>
          <w:b/>
          <w:color w:val="000000"/>
          <w:sz w:val="22"/>
          <w:szCs w:val="22"/>
          <w:u w:val="single"/>
        </w:rPr>
        <w:t xml:space="preserve">the </w:t>
      </w:r>
      <w:r w:rsidRPr="00CC3F98">
        <w:rPr>
          <w:rFonts w:ascii="Arial" w:hAnsi="Arial" w:cs="Arial"/>
          <w:b/>
          <w:color w:val="000000"/>
          <w:sz w:val="22"/>
          <w:szCs w:val="22"/>
          <w:u w:val="single"/>
        </w:rPr>
        <w:t>National Fire Protection Agency (NFPA)</w:t>
      </w:r>
      <w:r w:rsidRPr="00CC3F98">
        <w:rPr>
          <w:rFonts w:ascii="Arial" w:hAnsi="Arial" w:cs="Arial"/>
          <w:b/>
          <w:color w:val="000000"/>
          <w:sz w:val="22"/>
          <w:szCs w:val="22"/>
        </w:rPr>
        <w:t>:</w:t>
      </w:r>
      <w:r w:rsidRPr="00CC3F98">
        <w:rPr>
          <w:rFonts w:ascii="Arial" w:hAnsi="Arial" w:cs="Arial"/>
          <w:color w:val="000000"/>
          <w:sz w:val="22"/>
          <w:szCs w:val="22"/>
        </w:rPr>
        <w:t xml:space="preserve"> </w:t>
      </w:r>
    </w:p>
    <w:p w14:paraId="5355BAD8" w14:textId="77777777" w:rsidR="00826FCD" w:rsidRPr="008802B5" w:rsidRDefault="007619E8" w:rsidP="008802B5">
      <w:pPr>
        <w:autoSpaceDE w:val="0"/>
        <w:autoSpaceDN w:val="0"/>
        <w:adjustRightInd w:val="0"/>
        <w:jc w:val="both"/>
        <w:rPr>
          <w:rFonts w:ascii="Arial" w:hAnsi="Arial" w:cs="Arial"/>
          <w:sz w:val="22"/>
          <w:szCs w:val="22"/>
        </w:rPr>
      </w:pPr>
      <w:r>
        <w:rPr>
          <w:rFonts w:ascii="Arial" w:hAnsi="Arial" w:cs="Arial"/>
          <w:sz w:val="22"/>
          <w:szCs w:val="22"/>
        </w:rPr>
        <w:t xml:space="preserve">Pyrophoric </w:t>
      </w:r>
      <w:r w:rsidR="00CD50B0">
        <w:rPr>
          <w:rFonts w:ascii="Arial" w:hAnsi="Arial" w:cs="Arial"/>
          <w:sz w:val="22"/>
          <w:szCs w:val="22"/>
        </w:rPr>
        <w:t>chemicals</w:t>
      </w:r>
      <w:r>
        <w:rPr>
          <w:rFonts w:ascii="Arial" w:hAnsi="Arial" w:cs="Arial"/>
          <w:sz w:val="22"/>
          <w:szCs w:val="22"/>
        </w:rPr>
        <w:t xml:space="preserve"> are defined as </w:t>
      </w:r>
      <w:r w:rsidR="008802B5" w:rsidRPr="008802B5">
        <w:rPr>
          <w:rFonts w:ascii="Arial" w:hAnsi="Arial" w:cs="Arial"/>
          <w:sz w:val="22"/>
          <w:szCs w:val="22"/>
        </w:rPr>
        <w:t>chemical</w:t>
      </w:r>
      <w:r>
        <w:rPr>
          <w:rFonts w:ascii="Arial" w:hAnsi="Arial" w:cs="Arial"/>
          <w:sz w:val="22"/>
          <w:szCs w:val="22"/>
        </w:rPr>
        <w:t>s that spontaneously ignite</w:t>
      </w:r>
      <w:r w:rsidR="008802B5" w:rsidRPr="008802B5">
        <w:rPr>
          <w:rFonts w:ascii="Arial" w:hAnsi="Arial" w:cs="Arial"/>
          <w:sz w:val="22"/>
          <w:szCs w:val="22"/>
        </w:rPr>
        <w:t xml:space="preserve"> in air at or below a temperature of 130</w:t>
      </w:r>
      <w:r w:rsidR="004A4ABF">
        <w:rPr>
          <w:rFonts w:ascii="Arial" w:hAnsi="Arial" w:cs="Arial"/>
          <w:sz w:val="22"/>
          <w:szCs w:val="22"/>
        </w:rPr>
        <w:t xml:space="preserve"> </w:t>
      </w:r>
      <w:r w:rsidR="008802B5" w:rsidRPr="008802B5">
        <w:rPr>
          <w:rFonts w:ascii="Arial" w:hAnsi="Arial" w:cs="Arial"/>
          <w:sz w:val="22"/>
          <w:szCs w:val="22"/>
        </w:rPr>
        <w:t>°F (</w:t>
      </w:r>
      <w:r>
        <w:rPr>
          <w:rFonts w:ascii="Arial" w:hAnsi="Arial" w:cs="Arial"/>
          <w:sz w:val="22"/>
          <w:szCs w:val="22"/>
        </w:rPr>
        <w:t>54.5</w:t>
      </w:r>
      <w:r w:rsidR="004A4ABF">
        <w:rPr>
          <w:rFonts w:ascii="Arial" w:hAnsi="Arial" w:cs="Arial"/>
          <w:sz w:val="22"/>
          <w:szCs w:val="22"/>
        </w:rPr>
        <w:t xml:space="preserve"> </w:t>
      </w:r>
      <w:r>
        <w:rPr>
          <w:rFonts w:ascii="Arial" w:hAnsi="Arial" w:cs="Arial"/>
          <w:sz w:val="22"/>
          <w:szCs w:val="22"/>
        </w:rPr>
        <w:t>°C) or c</w:t>
      </w:r>
      <w:r w:rsidR="008802B5" w:rsidRPr="008802B5">
        <w:rPr>
          <w:rFonts w:ascii="Arial" w:hAnsi="Arial" w:cs="Arial"/>
          <w:sz w:val="22"/>
          <w:szCs w:val="22"/>
        </w:rPr>
        <w:t>hemical</w:t>
      </w:r>
      <w:r>
        <w:rPr>
          <w:rFonts w:ascii="Arial" w:hAnsi="Arial" w:cs="Arial"/>
          <w:sz w:val="22"/>
          <w:szCs w:val="22"/>
        </w:rPr>
        <w:t>s</w:t>
      </w:r>
      <w:r w:rsidR="008802B5" w:rsidRPr="008802B5">
        <w:rPr>
          <w:rFonts w:ascii="Arial" w:hAnsi="Arial" w:cs="Arial"/>
          <w:sz w:val="22"/>
          <w:szCs w:val="22"/>
        </w:rPr>
        <w:t xml:space="preserve"> with an autoignition temperature in air at or below 54.4</w:t>
      </w:r>
      <w:r w:rsidR="004A4ABF">
        <w:rPr>
          <w:rFonts w:ascii="Arial" w:hAnsi="Arial" w:cs="Arial"/>
          <w:sz w:val="22"/>
          <w:szCs w:val="22"/>
        </w:rPr>
        <w:t xml:space="preserve"> </w:t>
      </w:r>
      <w:r w:rsidR="008802B5" w:rsidRPr="008802B5">
        <w:rPr>
          <w:rFonts w:ascii="Arial" w:hAnsi="Arial" w:cs="Arial"/>
          <w:sz w:val="22"/>
          <w:szCs w:val="22"/>
        </w:rPr>
        <w:t>°C (130</w:t>
      </w:r>
      <w:r w:rsidR="004A4ABF">
        <w:rPr>
          <w:rFonts w:ascii="Arial" w:hAnsi="Arial" w:cs="Arial"/>
          <w:sz w:val="22"/>
          <w:szCs w:val="22"/>
        </w:rPr>
        <w:t xml:space="preserve"> </w:t>
      </w:r>
      <w:r w:rsidR="008802B5" w:rsidRPr="008802B5">
        <w:rPr>
          <w:rFonts w:ascii="Arial" w:hAnsi="Arial" w:cs="Arial"/>
          <w:sz w:val="22"/>
          <w:szCs w:val="22"/>
        </w:rPr>
        <w:t>°F)</w:t>
      </w:r>
      <w:r w:rsidR="002E145F">
        <w:rPr>
          <w:rFonts w:ascii="Arial" w:hAnsi="Arial" w:cs="Arial"/>
          <w:sz w:val="22"/>
          <w:szCs w:val="22"/>
        </w:rPr>
        <w:t>.</w:t>
      </w:r>
      <w:r w:rsidR="004A4ABF">
        <w:rPr>
          <w:rFonts w:ascii="Arial" w:hAnsi="Arial" w:cs="Arial"/>
          <w:sz w:val="22"/>
          <w:szCs w:val="22"/>
        </w:rPr>
        <w:t xml:space="preserve"> </w:t>
      </w:r>
    </w:p>
    <w:tbl>
      <w:tblPr>
        <w:tblStyle w:val="TableGrid"/>
        <w:tblpPr w:leftFromText="180" w:rightFromText="180" w:vertAnchor="text" w:horzAnchor="margin" w:tblpY="55"/>
        <w:tblW w:w="0" w:type="auto"/>
        <w:tblLook w:val="04A0" w:firstRow="1" w:lastRow="0" w:firstColumn="1" w:lastColumn="0" w:noHBand="0" w:noVBand="1"/>
      </w:tblPr>
      <w:tblGrid>
        <w:gridCol w:w="1302"/>
        <w:gridCol w:w="1393"/>
        <w:gridCol w:w="3240"/>
        <w:gridCol w:w="1710"/>
        <w:gridCol w:w="1620"/>
      </w:tblGrid>
      <w:tr w:rsidR="00670F31" w14:paraId="24059BB0" w14:textId="77777777" w:rsidTr="007824A7">
        <w:tc>
          <w:tcPr>
            <w:tcW w:w="1302" w:type="dxa"/>
            <w:tcBorders>
              <w:bottom w:val="single" w:sz="4" w:space="0" w:color="auto"/>
            </w:tcBorders>
            <w:shd w:val="clear" w:color="auto" w:fill="003E78"/>
            <w:vAlign w:val="center"/>
          </w:tcPr>
          <w:p w14:paraId="1AEDC2AB" w14:textId="77777777" w:rsidR="00670F31" w:rsidRPr="00E74722" w:rsidRDefault="00123D1C" w:rsidP="008802B5">
            <w:pPr>
              <w:jc w:val="center"/>
              <w:rPr>
                <w:rFonts w:ascii="Arial" w:hAnsi="Arial" w:cs="Arial"/>
                <w:b/>
                <w:color w:val="FDB913"/>
                <w:sz w:val="20"/>
                <w:szCs w:val="20"/>
              </w:rPr>
            </w:pPr>
            <w:r>
              <w:rPr>
                <w:rFonts w:ascii="Arial" w:hAnsi="Arial" w:cs="Arial"/>
                <w:b/>
                <w:color w:val="FDB913"/>
                <w:sz w:val="20"/>
                <w:szCs w:val="20"/>
              </w:rPr>
              <w:t>GHS Pictogram</w:t>
            </w:r>
          </w:p>
        </w:tc>
        <w:tc>
          <w:tcPr>
            <w:tcW w:w="1393" w:type="dxa"/>
            <w:tcBorders>
              <w:bottom w:val="single" w:sz="4" w:space="0" w:color="auto"/>
            </w:tcBorders>
            <w:shd w:val="clear" w:color="auto" w:fill="003E78"/>
            <w:vAlign w:val="center"/>
          </w:tcPr>
          <w:p w14:paraId="2E51D790" w14:textId="77777777" w:rsidR="00670F31" w:rsidRPr="00E74722" w:rsidRDefault="00670F31" w:rsidP="008802B5">
            <w:pPr>
              <w:jc w:val="center"/>
              <w:rPr>
                <w:rFonts w:ascii="Arial" w:hAnsi="Arial" w:cs="Arial"/>
                <w:b/>
                <w:color w:val="FDB913"/>
                <w:sz w:val="20"/>
                <w:szCs w:val="20"/>
              </w:rPr>
            </w:pPr>
            <w:r w:rsidRPr="00E74722">
              <w:rPr>
                <w:rFonts w:ascii="Arial" w:hAnsi="Arial" w:cs="Arial"/>
                <w:b/>
                <w:color w:val="FDB913"/>
                <w:sz w:val="20"/>
                <w:szCs w:val="20"/>
              </w:rPr>
              <w:t>UCI Hazard Level</w:t>
            </w:r>
          </w:p>
        </w:tc>
        <w:tc>
          <w:tcPr>
            <w:tcW w:w="3240" w:type="dxa"/>
            <w:shd w:val="clear" w:color="auto" w:fill="003E78"/>
            <w:vAlign w:val="center"/>
          </w:tcPr>
          <w:p w14:paraId="14C7870E" w14:textId="77777777" w:rsidR="00670F31" w:rsidRPr="00E74722" w:rsidRDefault="00670F31" w:rsidP="008802B5">
            <w:pPr>
              <w:jc w:val="center"/>
              <w:rPr>
                <w:rFonts w:ascii="Arial" w:hAnsi="Arial" w:cs="Arial"/>
                <w:b/>
                <w:color w:val="FDB913"/>
                <w:sz w:val="20"/>
                <w:szCs w:val="20"/>
              </w:rPr>
            </w:pPr>
            <w:r w:rsidRPr="00E74722">
              <w:rPr>
                <w:rFonts w:ascii="Arial" w:hAnsi="Arial" w:cs="Arial"/>
                <w:b/>
                <w:color w:val="FDB913"/>
                <w:sz w:val="20"/>
                <w:szCs w:val="20"/>
              </w:rPr>
              <w:t>GHS Category</w:t>
            </w:r>
          </w:p>
        </w:tc>
        <w:tc>
          <w:tcPr>
            <w:tcW w:w="1710" w:type="dxa"/>
            <w:shd w:val="clear" w:color="auto" w:fill="003E78"/>
            <w:vAlign w:val="center"/>
          </w:tcPr>
          <w:p w14:paraId="4594F276" w14:textId="77777777" w:rsidR="00670F31" w:rsidRPr="00E74722" w:rsidRDefault="00670F31" w:rsidP="008802B5">
            <w:pPr>
              <w:jc w:val="center"/>
              <w:rPr>
                <w:rFonts w:ascii="Arial" w:hAnsi="Arial" w:cs="Arial"/>
                <w:b/>
                <w:color w:val="FDB913"/>
                <w:sz w:val="20"/>
                <w:szCs w:val="20"/>
              </w:rPr>
            </w:pPr>
            <w:r w:rsidRPr="00E74722">
              <w:rPr>
                <w:rFonts w:ascii="Arial" w:hAnsi="Arial" w:cs="Arial"/>
                <w:b/>
                <w:color w:val="FDB913"/>
                <w:sz w:val="20"/>
                <w:szCs w:val="20"/>
              </w:rPr>
              <w:t>GHS H-Code</w:t>
            </w:r>
          </w:p>
        </w:tc>
        <w:tc>
          <w:tcPr>
            <w:tcW w:w="1620" w:type="dxa"/>
            <w:shd w:val="clear" w:color="auto" w:fill="003E78"/>
            <w:vAlign w:val="center"/>
          </w:tcPr>
          <w:p w14:paraId="7E26728E" w14:textId="77777777" w:rsidR="00670F31" w:rsidRPr="00E74722" w:rsidRDefault="00670F31" w:rsidP="008802B5">
            <w:pPr>
              <w:jc w:val="center"/>
              <w:rPr>
                <w:rFonts w:ascii="Arial" w:hAnsi="Arial" w:cs="Arial"/>
                <w:b/>
                <w:color w:val="FDB913"/>
                <w:sz w:val="20"/>
                <w:szCs w:val="20"/>
              </w:rPr>
            </w:pPr>
            <w:r w:rsidRPr="00E74722">
              <w:rPr>
                <w:rFonts w:ascii="Arial" w:hAnsi="Arial" w:cs="Arial"/>
                <w:b/>
                <w:color w:val="FDB913"/>
                <w:sz w:val="20"/>
                <w:szCs w:val="20"/>
              </w:rPr>
              <w:t>Cal/OSHA Definitions</w:t>
            </w:r>
          </w:p>
        </w:tc>
      </w:tr>
      <w:tr w:rsidR="00670F31" w14:paraId="51DE1768" w14:textId="77777777" w:rsidTr="007824A7">
        <w:trPr>
          <w:trHeight w:val="1020"/>
        </w:trPr>
        <w:tc>
          <w:tcPr>
            <w:tcW w:w="1302" w:type="dxa"/>
            <w:vAlign w:val="center"/>
          </w:tcPr>
          <w:p w14:paraId="06326A36" w14:textId="77777777" w:rsidR="00670F31" w:rsidRDefault="00670F31" w:rsidP="00670F31">
            <w:pPr>
              <w:rPr>
                <w:rFonts w:ascii="Arial" w:hAnsi="Arial" w:cs="Arial"/>
                <w:sz w:val="20"/>
                <w:szCs w:val="20"/>
              </w:rPr>
            </w:pPr>
            <w:r>
              <w:rPr>
                <w:noProof/>
              </w:rPr>
              <w:drawing>
                <wp:inline distT="0" distB="0" distL="0" distR="0" wp14:anchorId="1608D377" wp14:editId="6BA53074">
                  <wp:extent cx="640080" cy="640080"/>
                  <wp:effectExtent l="0" t="0" r="7620" b="7620"/>
                  <wp:docPr id="13" name="Picture 13" descr="Image result for pyrophoric 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rophoric gh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1393" w:type="dxa"/>
            <w:vAlign w:val="center"/>
          </w:tcPr>
          <w:p w14:paraId="572140BB" w14:textId="77777777" w:rsidR="00670F31" w:rsidRPr="00670F31" w:rsidRDefault="00670F31" w:rsidP="00670F31">
            <w:pPr>
              <w:jc w:val="center"/>
              <w:rPr>
                <w:rFonts w:ascii="Arial" w:hAnsi="Arial" w:cs="Arial"/>
                <w:szCs w:val="20"/>
              </w:rPr>
            </w:pPr>
            <w:r>
              <w:rPr>
                <w:rFonts w:ascii="Arial" w:hAnsi="Arial" w:cs="Arial"/>
                <w:sz w:val="20"/>
                <w:szCs w:val="20"/>
              </w:rPr>
              <w:t>Highly Hazardous</w:t>
            </w:r>
          </w:p>
        </w:tc>
        <w:tc>
          <w:tcPr>
            <w:tcW w:w="3240" w:type="dxa"/>
            <w:vAlign w:val="center"/>
          </w:tcPr>
          <w:p w14:paraId="31BD18BB" w14:textId="77777777" w:rsidR="00670F31" w:rsidRDefault="00670F31" w:rsidP="008802B5">
            <w:pPr>
              <w:jc w:val="center"/>
              <w:rPr>
                <w:rFonts w:ascii="Arial" w:hAnsi="Arial" w:cs="Arial"/>
                <w:sz w:val="20"/>
                <w:szCs w:val="20"/>
              </w:rPr>
            </w:pPr>
            <w:r>
              <w:rPr>
                <w:rFonts w:ascii="Arial" w:hAnsi="Arial" w:cs="Arial"/>
                <w:sz w:val="20"/>
                <w:szCs w:val="20"/>
              </w:rPr>
              <w:t>Pyrophoric Liquids/Solids (Cat. 1)</w:t>
            </w:r>
          </w:p>
        </w:tc>
        <w:tc>
          <w:tcPr>
            <w:tcW w:w="1710" w:type="dxa"/>
            <w:vAlign w:val="center"/>
          </w:tcPr>
          <w:p w14:paraId="3E6A8CC2" w14:textId="77777777" w:rsidR="00670F31" w:rsidRPr="005E5AFE" w:rsidRDefault="00670F31" w:rsidP="008802B5">
            <w:pPr>
              <w:jc w:val="center"/>
            </w:pPr>
            <w:r>
              <w:rPr>
                <w:rFonts w:ascii="Arial" w:hAnsi="Arial" w:cs="Arial"/>
                <w:sz w:val="20"/>
                <w:szCs w:val="20"/>
              </w:rPr>
              <w:t>H250</w:t>
            </w:r>
          </w:p>
        </w:tc>
        <w:tc>
          <w:tcPr>
            <w:tcW w:w="1620" w:type="dxa"/>
            <w:vAlign w:val="center"/>
          </w:tcPr>
          <w:p w14:paraId="18A6CB9D" w14:textId="77777777" w:rsidR="00670F31" w:rsidRDefault="00670F31" w:rsidP="008802B5">
            <w:pPr>
              <w:jc w:val="center"/>
              <w:rPr>
                <w:rFonts w:ascii="Arial" w:hAnsi="Arial" w:cs="Arial"/>
                <w:sz w:val="20"/>
                <w:szCs w:val="20"/>
              </w:rPr>
            </w:pPr>
            <w:r>
              <w:rPr>
                <w:rFonts w:ascii="Arial" w:hAnsi="Arial" w:cs="Arial"/>
                <w:sz w:val="20"/>
                <w:szCs w:val="20"/>
              </w:rPr>
              <w:t>(none)</w:t>
            </w:r>
          </w:p>
        </w:tc>
      </w:tr>
    </w:tbl>
    <w:p w14:paraId="5034D4A9" w14:textId="77777777" w:rsidR="008802B5" w:rsidRPr="008802B5" w:rsidRDefault="008802B5" w:rsidP="008802B5">
      <w:pPr>
        <w:autoSpaceDE w:val="0"/>
        <w:autoSpaceDN w:val="0"/>
        <w:adjustRightInd w:val="0"/>
        <w:jc w:val="both"/>
        <w:rPr>
          <w:rFonts w:ascii="Arial" w:hAnsi="Arial" w:cs="Arial"/>
          <w:sz w:val="22"/>
          <w:szCs w:val="22"/>
        </w:rPr>
      </w:pPr>
      <w:r w:rsidRPr="008802B5">
        <w:rPr>
          <w:rFonts w:ascii="Arial" w:hAnsi="Arial" w:cs="Arial"/>
          <w:sz w:val="22"/>
          <w:szCs w:val="22"/>
        </w:rPr>
        <w:t>All chemicals in this band are considered highly hazardous.</w:t>
      </w:r>
    </w:p>
    <w:p w14:paraId="15CF361B" w14:textId="77777777" w:rsidR="008802B5" w:rsidRDefault="008802B5" w:rsidP="008802B5">
      <w:pPr>
        <w:jc w:val="both"/>
        <w:rPr>
          <w:rFonts w:ascii="Arial" w:hAnsi="Arial" w:cs="Arial"/>
          <w:b/>
          <w:color w:val="000000"/>
          <w:sz w:val="20"/>
          <w:szCs w:val="20"/>
          <w:u w:val="single"/>
        </w:rPr>
      </w:pPr>
    </w:p>
    <w:p w14:paraId="495B7410" w14:textId="77777777" w:rsidR="008802B5" w:rsidRPr="00CC3F98" w:rsidRDefault="008802B5" w:rsidP="008802B5">
      <w:pPr>
        <w:jc w:val="both"/>
        <w:rPr>
          <w:rFonts w:ascii="Arial" w:hAnsi="Arial" w:cs="Arial"/>
          <w:color w:val="000000"/>
          <w:sz w:val="22"/>
          <w:szCs w:val="22"/>
        </w:rPr>
      </w:pPr>
      <w:r w:rsidRPr="00CC3F98">
        <w:rPr>
          <w:rFonts w:ascii="Arial" w:hAnsi="Arial" w:cs="Arial"/>
          <w:b/>
          <w:color w:val="000000"/>
          <w:sz w:val="22"/>
          <w:szCs w:val="22"/>
          <w:u w:val="single"/>
        </w:rPr>
        <w:t>General Hazards</w:t>
      </w:r>
      <w:r w:rsidRPr="00CC3F98">
        <w:rPr>
          <w:rFonts w:ascii="Arial" w:hAnsi="Arial" w:cs="Arial"/>
          <w:b/>
          <w:color w:val="000000"/>
          <w:sz w:val="22"/>
          <w:szCs w:val="22"/>
        </w:rPr>
        <w:t>:</w:t>
      </w:r>
      <w:r w:rsidRPr="00CC3F98">
        <w:rPr>
          <w:rFonts w:ascii="Arial" w:hAnsi="Arial" w:cs="Arial"/>
          <w:color w:val="000000"/>
          <w:sz w:val="22"/>
          <w:szCs w:val="22"/>
        </w:rPr>
        <w:t xml:space="preserve"> </w:t>
      </w:r>
    </w:p>
    <w:p w14:paraId="548063E0" w14:textId="77777777" w:rsidR="005046F9" w:rsidRDefault="008802B5" w:rsidP="005046F9">
      <w:p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Pyrophoric materials ignite spontaneously on contact with atmospheric oxygen, moisture in the air, or both. Therefore, p</w:t>
      </w:r>
      <w:r w:rsidRPr="00CC3F98">
        <w:rPr>
          <w:rFonts w:ascii="Arial" w:hAnsi="Arial" w:cs="Arial"/>
          <w:sz w:val="22"/>
          <w:szCs w:val="22"/>
        </w:rPr>
        <w:t>yrophoric materials should</w:t>
      </w:r>
      <w:r w:rsidR="00395497">
        <w:rPr>
          <w:rFonts w:ascii="Arial" w:hAnsi="Arial" w:cs="Arial"/>
          <w:sz w:val="22"/>
          <w:szCs w:val="22"/>
        </w:rPr>
        <w:t xml:space="preserve"> only </w:t>
      </w:r>
      <w:r w:rsidRPr="00CC3F98">
        <w:rPr>
          <w:rFonts w:ascii="Arial" w:hAnsi="Arial" w:cs="Arial"/>
          <w:sz w:val="22"/>
          <w:szCs w:val="22"/>
        </w:rPr>
        <w:t>be handled under an inert atmosphere.</w:t>
      </w:r>
      <w:r w:rsidR="004A4ABF">
        <w:rPr>
          <w:rFonts w:ascii="Arial" w:hAnsi="Arial" w:cs="Arial"/>
          <w:sz w:val="22"/>
          <w:szCs w:val="22"/>
        </w:rPr>
        <w:t xml:space="preserve"> </w:t>
      </w:r>
      <w:r w:rsidRPr="00CC3F98">
        <w:rPr>
          <w:rFonts w:ascii="Arial" w:hAnsi="Arial" w:cs="Arial"/>
          <w:color w:val="000000"/>
          <w:sz w:val="22"/>
          <w:szCs w:val="22"/>
        </w:rPr>
        <w:t>Failure to follow proper handling procedures can result in fire or explosion, leading to serious injuries or death, and significant damage to facilities.</w:t>
      </w:r>
      <w:r w:rsidRPr="00CC3F98">
        <w:rPr>
          <w:rFonts w:ascii="Arial" w:hAnsi="Arial" w:cs="Arial"/>
          <w:sz w:val="22"/>
          <w:szCs w:val="22"/>
        </w:rPr>
        <w:t xml:space="preserve"> </w:t>
      </w:r>
      <w:r w:rsidR="005046F9">
        <w:rPr>
          <w:rFonts w:ascii="Arial" w:hAnsi="Arial" w:cs="Arial"/>
          <w:color w:val="000000"/>
          <w:sz w:val="22"/>
          <w:szCs w:val="22"/>
        </w:rPr>
        <w:t xml:space="preserve">Some examples of pyrophoric chemicals include </w:t>
      </w:r>
      <w:proofErr w:type="spellStart"/>
      <w:r w:rsidR="005046F9">
        <w:rPr>
          <w:rFonts w:ascii="Arial" w:hAnsi="Arial" w:cs="Arial"/>
          <w:color w:val="000000"/>
          <w:sz w:val="22"/>
          <w:szCs w:val="22"/>
        </w:rPr>
        <w:t>grignard</w:t>
      </w:r>
      <w:proofErr w:type="spellEnd"/>
      <w:r w:rsidR="005046F9">
        <w:rPr>
          <w:rFonts w:ascii="Arial" w:hAnsi="Arial" w:cs="Arial"/>
          <w:color w:val="000000"/>
          <w:sz w:val="22"/>
          <w:szCs w:val="22"/>
        </w:rPr>
        <w:t xml:space="preserve"> reagents (</w:t>
      </w:r>
      <w:r w:rsidR="007B4ADC">
        <w:rPr>
          <w:rFonts w:ascii="Arial" w:hAnsi="Arial" w:cs="Arial"/>
          <w:color w:val="000000"/>
          <w:sz w:val="22"/>
          <w:szCs w:val="22"/>
        </w:rPr>
        <w:t xml:space="preserve">e.g. </w:t>
      </w:r>
      <w:proofErr w:type="spellStart"/>
      <w:r w:rsidR="005046F9" w:rsidRPr="0018424C">
        <w:rPr>
          <w:rFonts w:ascii="Arial" w:hAnsi="Arial" w:cs="Arial"/>
          <w:color w:val="000000"/>
          <w:sz w:val="22"/>
          <w:szCs w:val="22"/>
        </w:rPr>
        <w:t>RMgX</w:t>
      </w:r>
      <w:proofErr w:type="spellEnd"/>
      <w:r w:rsidR="005046F9">
        <w:rPr>
          <w:rFonts w:ascii="Arial" w:hAnsi="Arial" w:cs="Arial"/>
          <w:color w:val="000000"/>
          <w:sz w:val="22"/>
          <w:szCs w:val="22"/>
        </w:rPr>
        <w:t>), metal alkyls and aryls (</w:t>
      </w:r>
      <w:r w:rsidR="007B4ADC">
        <w:rPr>
          <w:rFonts w:ascii="Arial" w:hAnsi="Arial" w:cs="Arial"/>
          <w:color w:val="000000"/>
          <w:sz w:val="22"/>
          <w:szCs w:val="22"/>
        </w:rPr>
        <w:t xml:space="preserve">e.g. </w:t>
      </w:r>
      <w:r w:rsidR="005046F9" w:rsidRPr="008802B5">
        <w:rPr>
          <w:rFonts w:ascii="Arial" w:hAnsi="Arial" w:cs="Arial"/>
          <w:color w:val="000000"/>
          <w:sz w:val="22"/>
          <w:szCs w:val="22"/>
        </w:rPr>
        <w:t>tert</w:t>
      </w:r>
      <w:r w:rsidR="005046F9" w:rsidRPr="0018424C">
        <w:rPr>
          <w:rFonts w:ascii="Arial" w:hAnsi="Arial" w:cs="Arial"/>
          <w:color w:val="000000"/>
          <w:sz w:val="22"/>
          <w:szCs w:val="22"/>
        </w:rPr>
        <w:t xml:space="preserve">-butyllithium, </w:t>
      </w:r>
      <w:r w:rsidR="005046F9" w:rsidRPr="008802B5">
        <w:rPr>
          <w:rFonts w:ascii="Arial" w:hAnsi="Arial" w:cs="Arial"/>
          <w:color w:val="000000"/>
          <w:sz w:val="22"/>
          <w:szCs w:val="22"/>
        </w:rPr>
        <w:t>n</w:t>
      </w:r>
      <w:r w:rsidR="005046F9">
        <w:rPr>
          <w:rFonts w:ascii="Arial" w:hAnsi="Arial" w:cs="Arial"/>
          <w:color w:val="000000"/>
          <w:sz w:val="22"/>
          <w:szCs w:val="22"/>
        </w:rPr>
        <w:t xml:space="preserve">-butyllithium, </w:t>
      </w:r>
      <w:proofErr w:type="spellStart"/>
      <w:r w:rsidR="005046F9">
        <w:rPr>
          <w:rFonts w:ascii="Arial" w:hAnsi="Arial" w:cs="Arial"/>
          <w:color w:val="000000"/>
          <w:sz w:val="22"/>
          <w:szCs w:val="22"/>
        </w:rPr>
        <w:t>phenyllithium</w:t>
      </w:r>
      <w:proofErr w:type="spellEnd"/>
      <w:r w:rsidR="005046F9">
        <w:rPr>
          <w:rFonts w:ascii="Arial" w:hAnsi="Arial" w:cs="Arial"/>
          <w:color w:val="000000"/>
          <w:sz w:val="22"/>
          <w:szCs w:val="22"/>
        </w:rPr>
        <w:t>), metal carbonyls (</w:t>
      </w:r>
      <w:r w:rsidR="007B4ADC">
        <w:rPr>
          <w:rFonts w:ascii="Arial" w:hAnsi="Arial" w:cs="Arial"/>
          <w:color w:val="000000"/>
          <w:sz w:val="22"/>
          <w:szCs w:val="22"/>
        </w:rPr>
        <w:t xml:space="preserve">e.g. </w:t>
      </w:r>
      <w:r w:rsidR="005046F9">
        <w:rPr>
          <w:rFonts w:ascii="Arial" w:hAnsi="Arial" w:cs="Arial"/>
          <w:color w:val="000000"/>
          <w:sz w:val="22"/>
          <w:szCs w:val="22"/>
        </w:rPr>
        <w:t>l</w:t>
      </w:r>
      <w:r w:rsidR="005046F9" w:rsidRPr="0018424C">
        <w:rPr>
          <w:rFonts w:ascii="Arial" w:hAnsi="Arial" w:cs="Arial"/>
          <w:color w:val="000000"/>
          <w:sz w:val="22"/>
          <w:szCs w:val="22"/>
        </w:rPr>
        <w:t>ithium</w:t>
      </w:r>
      <w:r w:rsidR="005046F9">
        <w:rPr>
          <w:rFonts w:ascii="Arial" w:hAnsi="Arial" w:cs="Arial"/>
          <w:color w:val="000000"/>
          <w:sz w:val="22"/>
          <w:szCs w:val="22"/>
        </w:rPr>
        <w:t xml:space="preserve"> carbonyl, nickel tetracarbonyl), finely divided metal powders (</w:t>
      </w:r>
      <w:r w:rsidR="007B4ADC">
        <w:rPr>
          <w:rFonts w:ascii="Arial" w:hAnsi="Arial" w:cs="Arial"/>
          <w:color w:val="000000"/>
          <w:sz w:val="22"/>
          <w:szCs w:val="22"/>
        </w:rPr>
        <w:t xml:space="preserve">e.g. </w:t>
      </w:r>
      <w:r w:rsidR="005046F9">
        <w:rPr>
          <w:rFonts w:ascii="Arial" w:hAnsi="Arial" w:cs="Arial"/>
          <w:color w:val="000000"/>
          <w:sz w:val="22"/>
          <w:szCs w:val="22"/>
        </w:rPr>
        <w:t>c</w:t>
      </w:r>
      <w:r w:rsidR="005046F9" w:rsidRPr="0018424C">
        <w:rPr>
          <w:rFonts w:ascii="Arial" w:hAnsi="Arial" w:cs="Arial"/>
          <w:color w:val="000000"/>
          <w:sz w:val="22"/>
          <w:szCs w:val="22"/>
        </w:rPr>
        <w:t>obalt,</w:t>
      </w:r>
      <w:r w:rsidR="005046F9">
        <w:rPr>
          <w:rFonts w:ascii="Arial" w:hAnsi="Arial" w:cs="Arial"/>
          <w:color w:val="000000"/>
          <w:sz w:val="22"/>
          <w:szCs w:val="22"/>
        </w:rPr>
        <w:t xml:space="preserve"> iron, zinc, zirconium, lithium), </w:t>
      </w:r>
      <w:r w:rsidR="00CD50B0">
        <w:rPr>
          <w:rFonts w:ascii="Arial" w:hAnsi="Arial" w:cs="Arial"/>
          <w:color w:val="000000"/>
          <w:sz w:val="22"/>
          <w:szCs w:val="22"/>
        </w:rPr>
        <w:t xml:space="preserve">and </w:t>
      </w:r>
      <w:r w:rsidR="005046F9">
        <w:rPr>
          <w:rFonts w:ascii="Arial" w:hAnsi="Arial" w:cs="Arial"/>
          <w:color w:val="000000"/>
          <w:sz w:val="22"/>
          <w:szCs w:val="22"/>
        </w:rPr>
        <w:t>no</w:t>
      </w:r>
      <w:r w:rsidR="005046F9" w:rsidRPr="0018424C">
        <w:rPr>
          <w:rFonts w:ascii="Arial" w:hAnsi="Arial" w:cs="Arial"/>
          <w:color w:val="000000"/>
          <w:sz w:val="22"/>
          <w:szCs w:val="22"/>
        </w:rPr>
        <w:t>n-metal alkyls</w:t>
      </w:r>
      <w:r w:rsidR="005046F9">
        <w:rPr>
          <w:rFonts w:ascii="Arial" w:hAnsi="Arial" w:cs="Arial"/>
          <w:color w:val="000000"/>
          <w:sz w:val="22"/>
          <w:szCs w:val="22"/>
        </w:rPr>
        <w:t xml:space="preserve"> (</w:t>
      </w:r>
      <w:r w:rsidR="007B4ADC">
        <w:rPr>
          <w:rFonts w:ascii="Arial" w:hAnsi="Arial" w:cs="Arial"/>
          <w:color w:val="000000"/>
          <w:sz w:val="22"/>
          <w:szCs w:val="22"/>
        </w:rPr>
        <w:t xml:space="preserve">e.g. </w:t>
      </w:r>
      <w:r w:rsidR="005046F9" w:rsidRPr="0018424C">
        <w:rPr>
          <w:rFonts w:ascii="Arial" w:hAnsi="Arial" w:cs="Arial"/>
          <w:color w:val="000000"/>
          <w:sz w:val="22"/>
          <w:szCs w:val="22"/>
        </w:rPr>
        <w:t>R</w:t>
      </w:r>
      <w:r w:rsidR="005046F9" w:rsidRPr="007B4ADC">
        <w:rPr>
          <w:rFonts w:ascii="Arial" w:hAnsi="Arial" w:cs="Arial"/>
          <w:color w:val="000000"/>
          <w:sz w:val="22"/>
          <w:szCs w:val="22"/>
          <w:vertAlign w:val="subscript"/>
        </w:rPr>
        <w:t>3</w:t>
      </w:r>
      <w:r w:rsidR="005046F9" w:rsidRPr="0018424C">
        <w:rPr>
          <w:rFonts w:ascii="Arial" w:hAnsi="Arial" w:cs="Arial"/>
          <w:color w:val="000000"/>
          <w:sz w:val="22"/>
          <w:szCs w:val="22"/>
        </w:rPr>
        <w:t>B, R</w:t>
      </w:r>
      <w:r w:rsidR="005046F9" w:rsidRPr="007B4ADC">
        <w:rPr>
          <w:rFonts w:ascii="Arial" w:hAnsi="Arial" w:cs="Arial"/>
          <w:color w:val="000000"/>
          <w:sz w:val="22"/>
          <w:szCs w:val="22"/>
          <w:vertAlign w:val="subscript"/>
        </w:rPr>
        <w:t>3</w:t>
      </w:r>
      <w:r w:rsidR="005046F9" w:rsidRPr="0018424C">
        <w:rPr>
          <w:rFonts w:ascii="Arial" w:hAnsi="Arial" w:cs="Arial"/>
          <w:color w:val="000000"/>
          <w:sz w:val="22"/>
          <w:szCs w:val="22"/>
        </w:rPr>
        <w:t>P, R</w:t>
      </w:r>
      <w:r w:rsidR="005046F9" w:rsidRPr="007B4ADC">
        <w:rPr>
          <w:rFonts w:ascii="Arial" w:hAnsi="Arial" w:cs="Arial"/>
          <w:color w:val="000000"/>
          <w:sz w:val="22"/>
          <w:szCs w:val="22"/>
          <w:vertAlign w:val="subscript"/>
        </w:rPr>
        <w:t>3</w:t>
      </w:r>
      <w:r w:rsidR="00CD50B0">
        <w:rPr>
          <w:rFonts w:ascii="Arial" w:hAnsi="Arial" w:cs="Arial"/>
          <w:color w:val="000000"/>
          <w:sz w:val="22"/>
          <w:szCs w:val="22"/>
        </w:rPr>
        <w:t>As)</w:t>
      </w:r>
      <w:r w:rsidR="005046F9">
        <w:rPr>
          <w:rFonts w:ascii="Arial" w:hAnsi="Arial" w:cs="Arial"/>
          <w:color w:val="000000"/>
          <w:sz w:val="22"/>
          <w:szCs w:val="22"/>
        </w:rPr>
        <w:t>.</w:t>
      </w:r>
    </w:p>
    <w:p w14:paraId="5C846EF3" w14:textId="77777777" w:rsidR="008802B5" w:rsidRPr="00CC3F98" w:rsidRDefault="008802B5" w:rsidP="008802B5">
      <w:pPr>
        <w:jc w:val="both"/>
        <w:rPr>
          <w:rFonts w:ascii="Arial" w:hAnsi="Arial" w:cs="Arial"/>
          <w:color w:val="000000"/>
          <w:sz w:val="22"/>
          <w:szCs w:val="22"/>
        </w:rPr>
      </w:pPr>
    </w:p>
    <w:p w14:paraId="5FA153AA" w14:textId="77777777" w:rsidR="008802B5" w:rsidRPr="00CC3F98" w:rsidRDefault="008802B5" w:rsidP="008802B5">
      <w:pPr>
        <w:autoSpaceDE w:val="0"/>
        <w:autoSpaceDN w:val="0"/>
        <w:adjustRightInd w:val="0"/>
        <w:jc w:val="both"/>
        <w:rPr>
          <w:rFonts w:ascii="Arial" w:hAnsi="Arial" w:cs="Arial"/>
          <w:b/>
          <w:color w:val="000000"/>
          <w:sz w:val="22"/>
          <w:szCs w:val="22"/>
        </w:rPr>
      </w:pPr>
      <w:r w:rsidRPr="00CC3F98">
        <w:rPr>
          <w:rFonts w:ascii="Arial" w:hAnsi="Arial" w:cs="Arial"/>
          <w:b/>
          <w:color w:val="000000"/>
          <w:sz w:val="22"/>
          <w:szCs w:val="22"/>
          <w:u w:val="single"/>
        </w:rPr>
        <w:t>Additional Hazards</w:t>
      </w:r>
      <w:r w:rsidRPr="00CC3F98">
        <w:rPr>
          <w:rFonts w:ascii="Arial" w:hAnsi="Arial" w:cs="Arial"/>
          <w:b/>
          <w:color w:val="000000"/>
          <w:sz w:val="22"/>
          <w:szCs w:val="22"/>
        </w:rPr>
        <w:t xml:space="preserve">: </w:t>
      </w:r>
    </w:p>
    <w:p w14:paraId="4B139678" w14:textId="77777777" w:rsidR="008802B5" w:rsidRDefault="008802B5" w:rsidP="00826FCD">
      <w:p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 xml:space="preserve">Many </w:t>
      </w:r>
      <w:proofErr w:type="spellStart"/>
      <w:r w:rsidRPr="00CC3F98">
        <w:rPr>
          <w:rFonts w:ascii="Arial" w:hAnsi="Arial" w:cs="Arial"/>
          <w:color w:val="000000"/>
          <w:sz w:val="22"/>
          <w:szCs w:val="22"/>
        </w:rPr>
        <w:t>pyrophorics</w:t>
      </w:r>
      <w:proofErr w:type="spellEnd"/>
      <w:r w:rsidRPr="00CC3F98">
        <w:rPr>
          <w:rFonts w:ascii="Arial" w:hAnsi="Arial" w:cs="Arial"/>
          <w:color w:val="000000"/>
          <w:sz w:val="22"/>
          <w:szCs w:val="22"/>
        </w:rPr>
        <w:t xml:space="preserve"> are sold/used as solutions in flammable solvents, which may exacerbate any dangerous reactions that can occur with misuse of these reagents. In addition, pyrophoric chemicals tend to exhibit additional hazards such as target organ toxicity, reproductive toxicity, corrosivity, water reactivity, and peroxide formation. </w:t>
      </w:r>
    </w:p>
    <w:p w14:paraId="49806125" w14:textId="77777777" w:rsidR="00FD2A25" w:rsidRPr="00D42CFF" w:rsidRDefault="00E35276" w:rsidP="00FD2A25">
      <w:pPr>
        <w:rPr>
          <w:rFonts w:ascii="Arial" w:hAnsi="Arial" w:cs="Arial"/>
          <w:b/>
          <w:color w:val="000000"/>
          <w:u w:val="single"/>
        </w:rPr>
      </w:pPr>
      <w:r>
        <w:rPr>
          <w:noProof/>
        </w:rPr>
        <w:lastRenderedPageBreak/>
        <mc:AlternateContent>
          <mc:Choice Requires="wps">
            <w:drawing>
              <wp:inline distT="0" distB="0" distL="0" distR="0" wp14:anchorId="3B40C322" wp14:editId="3E8AC5E5">
                <wp:extent cx="5943600" cy="273240"/>
                <wp:effectExtent l="0" t="0" r="0" b="0"/>
                <wp:docPr id="6" name="Rectangle 6"/>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D6AE6" w14:textId="77777777" w:rsidR="007619E8" w:rsidRPr="00E74722" w:rsidRDefault="007619E8"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Pr>
                                <w:rFonts w:ascii="Arial" w:hAnsi="Arial" w:cs="Arial"/>
                                <w:b/>
                                <w:color w:val="FDB913"/>
                                <w14:textOutline w14:w="9525" w14:cap="rnd" w14:cmpd="sng" w14:algn="ctr">
                                  <w14:noFill/>
                                  <w14:prstDash w14:val="solid"/>
                                  <w14:bevel/>
                                </w14:textOutline>
                              </w:rPr>
                              <w:t xml:space="preserve">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A0B39B" id="Rectangle 6" o:spid="_x0000_s1029"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" fillcolor="#003e78" stroked="f" strokeweight="1pt">
                <v:textbox>
                  <w:txbxContent>
                    <w:p w:rsidR="007619E8" w:rsidRPr="00E74722" w:rsidRDefault="007619E8"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Pr>
                          <w:rFonts w:ascii="Arial" w:hAnsi="Arial" w:cs="Arial"/>
                          <w:b/>
                          <w:color w:val="FDB913"/>
                          <w14:textOutline w14:w="9525" w14:cap="rnd" w14:cmpd="sng" w14:algn="ctr">
                            <w14:noFill/>
                            <w14:prstDash w14:val="solid"/>
                            <w14:bevel/>
                          </w14:textOutline>
                        </w:rPr>
                        <w:t xml:space="preserve"> (PPE)</w:t>
                      </w:r>
                    </w:p>
                  </w:txbxContent>
                </v:textbox>
                <w10:anchorlock/>
              </v:rect>
            </w:pict>
          </mc:Fallback>
        </mc:AlternateContent>
      </w:r>
    </w:p>
    <w:p w14:paraId="5D1BA354" w14:textId="77777777" w:rsidR="00FD2A25" w:rsidRPr="0068004F" w:rsidRDefault="00FD2A25" w:rsidP="00D224A8">
      <w:pPr>
        <w:autoSpaceDE w:val="0"/>
        <w:autoSpaceDN w:val="0"/>
        <w:adjustRightInd w:val="0"/>
        <w:jc w:val="both"/>
        <w:rPr>
          <w:rFonts w:ascii="Arial" w:hAnsi="Arial" w:cs="Arial"/>
          <w:b/>
          <w:color w:val="000000"/>
          <w:sz w:val="22"/>
          <w:szCs w:val="22"/>
        </w:rPr>
      </w:pPr>
      <w:r w:rsidRPr="0068004F">
        <w:rPr>
          <w:rFonts w:ascii="Arial" w:hAnsi="Arial" w:cs="Arial"/>
          <w:b/>
          <w:color w:val="000000"/>
          <w:sz w:val="22"/>
          <w:szCs w:val="22"/>
          <w:u w:val="single"/>
        </w:rPr>
        <w:t>Skin and Body Protection</w:t>
      </w:r>
      <w:r w:rsidRPr="0068004F">
        <w:rPr>
          <w:rFonts w:ascii="Arial" w:hAnsi="Arial" w:cs="Arial"/>
          <w:b/>
          <w:color w:val="000000"/>
          <w:sz w:val="22"/>
          <w:szCs w:val="22"/>
        </w:rPr>
        <w:t xml:space="preserve">: </w:t>
      </w:r>
    </w:p>
    <w:p w14:paraId="0855B405" w14:textId="77777777" w:rsidR="008802B5" w:rsidRPr="0068004F" w:rsidRDefault="00E30A20" w:rsidP="008802B5">
      <w:pPr>
        <w:autoSpaceDE w:val="0"/>
        <w:autoSpaceDN w:val="0"/>
        <w:adjustRightInd w:val="0"/>
        <w:rPr>
          <w:rFonts w:ascii="Arial" w:hAnsi="Arial" w:cs="Arial"/>
          <w:color w:val="000000"/>
          <w:sz w:val="22"/>
          <w:szCs w:val="22"/>
        </w:rPr>
      </w:pPr>
      <w:r>
        <w:rPr>
          <w:rFonts w:ascii="Arial" w:hAnsi="Arial" w:cs="Arial"/>
          <w:color w:val="000000"/>
          <w:sz w:val="22"/>
          <w:szCs w:val="22"/>
        </w:rPr>
        <w:t>A f</w:t>
      </w:r>
      <w:r w:rsidR="008802B5" w:rsidRPr="00B06F11">
        <w:rPr>
          <w:rFonts w:ascii="Arial" w:hAnsi="Arial" w:cs="Arial"/>
          <w:color w:val="000000"/>
          <w:sz w:val="22"/>
          <w:szCs w:val="22"/>
        </w:rPr>
        <w:t>lame resistant Nomex</w:t>
      </w:r>
      <w:r w:rsidR="00E64F16">
        <w:rPr>
          <w:rFonts w:ascii="Arial" w:hAnsi="Arial" w:cs="Arial"/>
          <w:sz w:val="22"/>
          <w:szCs w:val="22"/>
        </w:rPr>
        <w:t>® lab coat</w:t>
      </w:r>
      <w:r w:rsidR="008802B5">
        <w:rPr>
          <w:rFonts w:ascii="Arial" w:hAnsi="Arial" w:cs="Arial"/>
          <w:sz w:val="22"/>
          <w:szCs w:val="22"/>
        </w:rPr>
        <w:t>, l</w:t>
      </w:r>
      <w:r w:rsidR="008802B5">
        <w:rPr>
          <w:rFonts w:ascii="Arial" w:hAnsi="Arial" w:cs="Arial"/>
          <w:color w:val="000000"/>
          <w:sz w:val="22"/>
          <w:szCs w:val="22"/>
        </w:rPr>
        <w:t>ong pants (or equivalent) completely covering legs</w:t>
      </w:r>
      <w:r w:rsidR="005046F9">
        <w:rPr>
          <w:rFonts w:ascii="Arial" w:hAnsi="Arial" w:cs="Arial"/>
          <w:color w:val="000000"/>
          <w:sz w:val="22"/>
          <w:szCs w:val="22"/>
        </w:rPr>
        <w:t>,</w:t>
      </w:r>
      <w:r w:rsidR="008802B5">
        <w:rPr>
          <w:rFonts w:ascii="Arial" w:hAnsi="Arial" w:cs="Arial"/>
          <w:color w:val="000000"/>
          <w:sz w:val="22"/>
          <w:szCs w:val="22"/>
        </w:rPr>
        <w:t xml:space="preserve"> and closed toed shoes must be worn.</w:t>
      </w:r>
      <w:r w:rsidR="004A4ABF">
        <w:rPr>
          <w:rFonts w:ascii="Arial" w:hAnsi="Arial" w:cs="Arial"/>
          <w:bCs/>
          <w:color w:val="000000"/>
          <w:sz w:val="22"/>
          <w:szCs w:val="22"/>
        </w:rPr>
        <w:t xml:space="preserve"> </w:t>
      </w:r>
      <w:r w:rsidR="008802B5">
        <w:rPr>
          <w:rFonts w:ascii="Arial" w:hAnsi="Arial" w:cs="Arial"/>
          <w:bCs/>
          <w:color w:val="000000"/>
          <w:sz w:val="22"/>
          <w:szCs w:val="22"/>
        </w:rPr>
        <w:t xml:space="preserve">Never wear synthetic clothing when working with </w:t>
      </w:r>
      <w:proofErr w:type="spellStart"/>
      <w:r w:rsidR="008802B5">
        <w:rPr>
          <w:rFonts w:ascii="Arial" w:hAnsi="Arial" w:cs="Arial"/>
          <w:bCs/>
          <w:color w:val="000000"/>
          <w:sz w:val="22"/>
          <w:szCs w:val="22"/>
        </w:rPr>
        <w:t>pyrophorics</w:t>
      </w:r>
      <w:proofErr w:type="spellEnd"/>
      <w:r w:rsidR="008802B5">
        <w:rPr>
          <w:rFonts w:ascii="Arial" w:hAnsi="Arial" w:cs="Arial"/>
          <w:bCs/>
          <w:color w:val="000000"/>
          <w:sz w:val="22"/>
          <w:szCs w:val="22"/>
        </w:rPr>
        <w:t xml:space="preserve">. </w:t>
      </w:r>
    </w:p>
    <w:p w14:paraId="5AE7E9DF" w14:textId="77777777" w:rsidR="00FD2A25" w:rsidRPr="0068004F" w:rsidRDefault="00FD2A25" w:rsidP="00D224A8">
      <w:pPr>
        <w:autoSpaceDE w:val="0"/>
        <w:autoSpaceDN w:val="0"/>
        <w:adjustRightInd w:val="0"/>
        <w:jc w:val="both"/>
        <w:rPr>
          <w:rFonts w:ascii="Arial" w:hAnsi="Arial" w:cs="Arial"/>
          <w:color w:val="000000"/>
          <w:sz w:val="22"/>
          <w:szCs w:val="22"/>
        </w:rPr>
      </w:pPr>
    </w:p>
    <w:p w14:paraId="0E0409D9"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t>Hand Protection</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4BFA8AA5" w14:textId="77777777" w:rsidR="008802B5" w:rsidRPr="00CC3F98" w:rsidRDefault="008802B5" w:rsidP="008802B5">
      <w:pPr>
        <w:autoSpaceDE w:val="0"/>
        <w:autoSpaceDN w:val="0"/>
        <w:adjustRightInd w:val="0"/>
        <w:jc w:val="both"/>
        <w:rPr>
          <w:rFonts w:ascii="Arial" w:hAnsi="Arial" w:cs="Arial"/>
          <w:color w:val="000000"/>
          <w:sz w:val="22"/>
          <w:szCs w:val="22"/>
        </w:rPr>
      </w:pPr>
      <w:r w:rsidRPr="00CC3F98">
        <w:rPr>
          <w:rFonts w:ascii="Arial" w:eastAsia="Cambria" w:hAnsi="Arial" w:cs="Arial"/>
          <w:color w:val="000000"/>
          <w:sz w:val="22"/>
          <w:szCs w:val="22"/>
        </w:rPr>
        <w:t xml:space="preserve">If </w:t>
      </w:r>
      <w:r w:rsidRPr="00CC3F98">
        <w:rPr>
          <w:rFonts w:ascii="Arial" w:hAnsi="Arial" w:cs="Arial"/>
          <w:color w:val="000000"/>
          <w:sz w:val="22"/>
          <w:szCs w:val="22"/>
        </w:rPr>
        <w:t>handling</w:t>
      </w:r>
      <w:r w:rsidR="00856C51">
        <w:rPr>
          <w:rFonts w:ascii="Arial" w:eastAsia="Cambria" w:hAnsi="Arial" w:cs="Arial"/>
          <w:color w:val="000000"/>
          <w:sz w:val="22"/>
          <w:szCs w:val="22"/>
        </w:rPr>
        <w:t xml:space="preserve"> outside of a glove</w:t>
      </w:r>
      <w:r w:rsidRPr="00CC3F98">
        <w:rPr>
          <w:rFonts w:ascii="Arial" w:eastAsia="Cambria" w:hAnsi="Arial" w:cs="Arial"/>
          <w:color w:val="000000"/>
          <w:sz w:val="22"/>
          <w:szCs w:val="22"/>
        </w:rPr>
        <w:t>box, fire</w:t>
      </w:r>
      <w:r w:rsidRPr="00CC3F98">
        <w:rPr>
          <w:rFonts w:ascii="Arial" w:hAnsi="Arial" w:cs="Arial"/>
          <w:color w:val="000000"/>
          <w:sz w:val="22"/>
          <w:szCs w:val="22"/>
        </w:rPr>
        <w:t>-resist</w:t>
      </w:r>
      <w:r w:rsidR="005B0FC8">
        <w:rPr>
          <w:rFonts w:ascii="Arial" w:hAnsi="Arial" w:cs="Arial"/>
          <w:color w:val="000000"/>
          <w:sz w:val="22"/>
          <w:szCs w:val="22"/>
        </w:rPr>
        <w:t>ant hand protection is required, including a</w:t>
      </w:r>
      <w:r w:rsidRPr="00CC3F98">
        <w:rPr>
          <w:rFonts w:ascii="Arial" w:hAnsi="Arial" w:cs="Arial"/>
          <w:color w:val="000000"/>
          <w:sz w:val="22"/>
          <w:szCs w:val="22"/>
        </w:rPr>
        <w:t xml:space="preserve"> chemical resistant outer glove (neoprene) over an approved fire</w:t>
      </w:r>
      <w:r w:rsidR="00A31E30">
        <w:rPr>
          <w:rFonts w:ascii="Arial" w:hAnsi="Arial" w:cs="Arial"/>
          <w:color w:val="000000"/>
          <w:sz w:val="22"/>
          <w:szCs w:val="22"/>
        </w:rPr>
        <w:t>-</w:t>
      </w:r>
      <w:r w:rsidRPr="00CC3F98">
        <w:rPr>
          <w:rFonts w:ascii="Arial" w:hAnsi="Arial" w:cs="Arial"/>
          <w:color w:val="000000"/>
          <w:sz w:val="22"/>
          <w:szCs w:val="22"/>
        </w:rPr>
        <w:t>resistant (</w:t>
      </w:r>
      <w:r w:rsidR="00652B10" w:rsidRPr="00B06F11">
        <w:rPr>
          <w:rFonts w:ascii="Arial" w:hAnsi="Arial" w:cs="Arial"/>
          <w:color w:val="000000"/>
          <w:sz w:val="22"/>
          <w:szCs w:val="22"/>
        </w:rPr>
        <w:t>Nomex</w:t>
      </w:r>
      <w:r w:rsidR="00652B10">
        <w:rPr>
          <w:rFonts w:ascii="Arial" w:hAnsi="Arial" w:cs="Arial"/>
          <w:sz w:val="22"/>
          <w:szCs w:val="22"/>
        </w:rPr>
        <w:t>®</w:t>
      </w:r>
      <w:r w:rsidRPr="00CC3F98">
        <w:rPr>
          <w:rFonts w:ascii="Arial" w:hAnsi="Arial" w:cs="Arial"/>
          <w:color w:val="000000"/>
          <w:sz w:val="22"/>
          <w:szCs w:val="22"/>
        </w:rPr>
        <w:t>) inner glove/liner.</w:t>
      </w:r>
    </w:p>
    <w:p w14:paraId="65A5BA59" w14:textId="77777777" w:rsidR="00FD2A25" w:rsidRPr="0068004F" w:rsidRDefault="00FD2A25" w:rsidP="00D224A8">
      <w:pPr>
        <w:autoSpaceDE w:val="0"/>
        <w:autoSpaceDN w:val="0"/>
        <w:adjustRightInd w:val="0"/>
        <w:jc w:val="both"/>
        <w:rPr>
          <w:rFonts w:ascii="Arial" w:hAnsi="Arial" w:cs="Arial"/>
          <w:color w:val="000000"/>
          <w:sz w:val="22"/>
          <w:szCs w:val="22"/>
        </w:rPr>
      </w:pPr>
    </w:p>
    <w:p w14:paraId="21EAE371" w14:textId="77777777" w:rsidR="00FD2A25" w:rsidRPr="0068004F" w:rsidRDefault="003764C1" w:rsidP="00D224A8">
      <w:pPr>
        <w:autoSpaceDE w:val="0"/>
        <w:autoSpaceDN w:val="0"/>
        <w:adjustRightInd w:val="0"/>
        <w:jc w:val="both"/>
        <w:rPr>
          <w:rFonts w:ascii="Arial" w:hAnsi="Arial" w:cs="Arial"/>
          <w:bCs/>
          <w:color w:val="000000"/>
          <w:sz w:val="22"/>
          <w:szCs w:val="22"/>
        </w:rPr>
      </w:pPr>
      <w:r>
        <w:rPr>
          <w:rFonts w:ascii="Arial" w:hAnsi="Arial" w:cs="Arial"/>
          <w:b/>
          <w:bCs/>
          <w:color w:val="000000"/>
          <w:sz w:val="22"/>
          <w:szCs w:val="22"/>
          <w:u w:val="single"/>
        </w:rPr>
        <w:t>Eye P</w:t>
      </w:r>
      <w:r w:rsidR="00FD2A25" w:rsidRPr="0068004F">
        <w:rPr>
          <w:rFonts w:ascii="Arial" w:hAnsi="Arial" w:cs="Arial"/>
          <w:b/>
          <w:bCs/>
          <w:color w:val="000000"/>
          <w:sz w:val="22"/>
          <w:szCs w:val="22"/>
          <w:u w:val="single"/>
        </w:rPr>
        <w:t>rotection</w:t>
      </w:r>
      <w:r w:rsidR="00FD2A25" w:rsidRPr="0068004F">
        <w:rPr>
          <w:rFonts w:ascii="Arial" w:hAnsi="Arial" w:cs="Arial"/>
          <w:b/>
          <w:color w:val="000000"/>
          <w:sz w:val="22"/>
          <w:szCs w:val="22"/>
        </w:rPr>
        <w:t>:</w:t>
      </w:r>
      <w:r w:rsidR="00FD2A25" w:rsidRPr="0068004F">
        <w:rPr>
          <w:rFonts w:ascii="Arial" w:hAnsi="Arial" w:cs="Arial"/>
          <w:bCs/>
          <w:color w:val="000000"/>
          <w:sz w:val="22"/>
          <w:szCs w:val="22"/>
        </w:rPr>
        <w:t xml:space="preserve"> </w:t>
      </w:r>
    </w:p>
    <w:p w14:paraId="4B242A3C" w14:textId="77777777" w:rsidR="00FD2A25" w:rsidRPr="0068004F" w:rsidRDefault="00FD2A25" w:rsidP="00D224A8">
      <w:pPr>
        <w:autoSpaceDE w:val="0"/>
        <w:autoSpaceDN w:val="0"/>
        <w:adjustRightInd w:val="0"/>
        <w:jc w:val="both"/>
        <w:rPr>
          <w:rFonts w:ascii="Arial" w:eastAsia="Cambria" w:hAnsi="Arial" w:cs="Arial"/>
          <w:color w:val="000000"/>
          <w:sz w:val="22"/>
          <w:szCs w:val="22"/>
        </w:rPr>
      </w:pPr>
      <w:r w:rsidRPr="0068004F">
        <w:rPr>
          <w:rFonts w:ascii="Arial" w:eastAsia="Cambria" w:hAnsi="Arial" w:cs="Arial"/>
          <w:color w:val="000000"/>
          <w:sz w:val="22"/>
          <w:szCs w:val="22"/>
        </w:rPr>
        <w:t>ANSI Z87</w:t>
      </w:r>
      <w:r w:rsidR="00530F38">
        <w:rPr>
          <w:rFonts w:ascii="Arial" w:eastAsia="Cambria" w:hAnsi="Arial" w:cs="Arial"/>
          <w:color w:val="000000"/>
          <w:sz w:val="22"/>
          <w:szCs w:val="22"/>
        </w:rPr>
        <w:t>.</w:t>
      </w:r>
      <w:r w:rsidRPr="0068004F">
        <w:rPr>
          <w:rFonts w:ascii="Arial" w:eastAsia="Cambria" w:hAnsi="Arial" w:cs="Arial"/>
          <w:color w:val="000000"/>
          <w:sz w:val="22"/>
          <w:szCs w:val="22"/>
        </w:rPr>
        <w:t>1-compliant safety glasses</w:t>
      </w:r>
      <w:r w:rsidRPr="0068004F">
        <w:rPr>
          <w:rFonts w:ascii="Arial" w:hAnsi="Arial" w:cs="Arial"/>
          <w:color w:val="000000"/>
          <w:sz w:val="22"/>
          <w:szCs w:val="22"/>
        </w:rPr>
        <w:t xml:space="preserve"> </w:t>
      </w:r>
      <w:r w:rsidRPr="0068004F">
        <w:rPr>
          <w:rFonts w:ascii="Arial" w:eastAsia="Cambria" w:hAnsi="Arial" w:cs="Arial"/>
          <w:color w:val="000000"/>
          <w:sz w:val="22"/>
          <w:szCs w:val="22"/>
        </w:rPr>
        <w:t>or safety goggles if a splash hazard is present.</w:t>
      </w:r>
      <w:r w:rsidR="004A4ABF">
        <w:rPr>
          <w:rFonts w:ascii="Arial" w:eastAsia="Cambria" w:hAnsi="Arial" w:cs="Arial"/>
          <w:color w:val="000000"/>
          <w:sz w:val="22"/>
          <w:szCs w:val="22"/>
        </w:rPr>
        <w:t xml:space="preserve"> </w:t>
      </w:r>
      <w:r w:rsidR="008802B5">
        <w:rPr>
          <w:rFonts w:ascii="Arial" w:eastAsia="Cambria" w:hAnsi="Arial" w:cs="Arial"/>
          <w:color w:val="000000"/>
          <w:sz w:val="22"/>
          <w:szCs w:val="22"/>
        </w:rPr>
        <w:t>If an explosion or high fire hazard is present, a face shield over safety glasses is recommended.</w:t>
      </w:r>
    </w:p>
    <w:p w14:paraId="457524E0" w14:textId="77777777" w:rsidR="00FD2A25" w:rsidRDefault="00FD2A25" w:rsidP="00D224A8">
      <w:pPr>
        <w:autoSpaceDE w:val="0"/>
        <w:autoSpaceDN w:val="0"/>
        <w:adjustRightInd w:val="0"/>
        <w:jc w:val="both"/>
        <w:rPr>
          <w:rFonts w:ascii="Arial" w:hAnsi="Arial" w:cs="Arial"/>
          <w:color w:val="000000"/>
          <w:sz w:val="20"/>
          <w:szCs w:val="20"/>
        </w:rPr>
      </w:pPr>
    </w:p>
    <w:p w14:paraId="3A14807D"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6CD6B429" wp14:editId="03CA7E29">
                <wp:extent cx="5943600" cy="273050"/>
                <wp:effectExtent l="0" t="0" r="0" b="0"/>
                <wp:docPr id="7" name="Rectangle 7"/>
                <wp:cNvGraphicFramePr/>
                <a:graphic xmlns:a="http://schemas.openxmlformats.org/drawingml/2006/main">
                  <a:graphicData uri="http://schemas.microsoft.com/office/word/2010/wordprocessingShape">
                    <wps:wsp>
                      <wps:cNvSpPr/>
                      <wps:spPr>
                        <a:xfrm>
                          <a:off x="0" y="0"/>
                          <a:ext cx="5943600" cy="27305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772F4" w14:textId="77777777" w:rsidR="007619E8" w:rsidRPr="00E74722" w:rsidRDefault="007619E8"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662E1" id="Rectangle 7" o:spid="_x0000_s1030"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" fillcolor="#003e78" stroked="f" strokeweight="1pt">
                <v:textbox>
                  <w:txbxContent>
                    <w:p w:rsidR="007619E8" w:rsidRPr="00E74722" w:rsidRDefault="007619E8"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v:textbox>
                <w10:anchorlock/>
              </v:rect>
            </w:pict>
          </mc:Fallback>
        </mc:AlternateContent>
      </w:r>
    </w:p>
    <w:p w14:paraId="3F921074" w14:textId="77777777" w:rsidR="00E72D49" w:rsidRDefault="00E72D49" w:rsidP="00E74722">
      <w:pPr>
        <w:pStyle w:val="ListParagraph"/>
        <w:numPr>
          <w:ilvl w:val="0"/>
          <w:numId w:val="9"/>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Never work alone with pyrophoric chemicals.</w:t>
      </w:r>
      <w:r w:rsidR="004A4ABF">
        <w:rPr>
          <w:rFonts w:ascii="Arial" w:hAnsi="Arial" w:cs="Arial"/>
          <w:color w:val="000000"/>
          <w:sz w:val="22"/>
          <w:szCs w:val="22"/>
        </w:rPr>
        <w:t xml:space="preserve"> </w:t>
      </w:r>
      <w:r>
        <w:rPr>
          <w:rFonts w:ascii="Arial" w:hAnsi="Arial" w:cs="Arial"/>
          <w:color w:val="000000"/>
          <w:sz w:val="22"/>
          <w:szCs w:val="22"/>
        </w:rPr>
        <w:t>Inform all other personnel in the laboratory befor</w:t>
      </w:r>
      <w:r w:rsidR="00C06FC3">
        <w:rPr>
          <w:rFonts w:ascii="Arial" w:hAnsi="Arial" w:cs="Arial"/>
          <w:color w:val="000000"/>
          <w:sz w:val="22"/>
          <w:szCs w:val="22"/>
        </w:rPr>
        <w:t>e working with these chemicals.</w:t>
      </w:r>
    </w:p>
    <w:p w14:paraId="618E1232" w14:textId="5241B527" w:rsidR="00E72D49" w:rsidRPr="00332D20" w:rsidRDefault="00E72D49" w:rsidP="00E72D49">
      <w:pPr>
        <w:pStyle w:val="ListParagraph"/>
        <w:numPr>
          <w:ilvl w:val="0"/>
          <w:numId w:val="9"/>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 xml:space="preserve">Review the Safety Data Sheets (SDSs) for all </w:t>
      </w:r>
      <w:r w:rsidRPr="00332D20">
        <w:rPr>
          <w:rFonts w:ascii="Arial" w:hAnsi="Arial" w:cs="Arial"/>
          <w:color w:val="000000"/>
          <w:sz w:val="22"/>
          <w:szCs w:val="22"/>
        </w:rPr>
        <w:t>chemicals used in the experiment.</w:t>
      </w:r>
      <w:r w:rsidR="004A4ABF">
        <w:rPr>
          <w:rFonts w:ascii="Arial" w:hAnsi="Arial" w:cs="Arial"/>
          <w:color w:val="000000"/>
          <w:sz w:val="22"/>
          <w:szCs w:val="22"/>
        </w:rPr>
        <w:t xml:space="preserve"> </w:t>
      </w:r>
      <w:r w:rsidRPr="00332D20">
        <w:rPr>
          <w:rFonts w:ascii="Arial" w:hAnsi="Arial" w:cs="Arial"/>
          <w:color w:val="000000"/>
          <w:sz w:val="22"/>
          <w:szCs w:val="22"/>
        </w:rPr>
        <w:t xml:space="preserve">Online SDSs can be accessed at </w:t>
      </w:r>
      <w:hyperlink r:id="rId9" w:history="1">
        <w:r w:rsidR="00B135F8" w:rsidRPr="00726367">
          <w:rPr>
            <w:rStyle w:val="Hyperlink"/>
            <w:rFonts w:ascii="Arial" w:hAnsi="Arial" w:cs="Arial"/>
            <w:sz w:val="22"/>
            <w:szCs w:val="22"/>
          </w:rPr>
          <w:t>https://www.ehs.uci.edu/sds/index.php</w:t>
        </w:r>
      </w:hyperlink>
      <w:r w:rsidRPr="008B3101">
        <w:rPr>
          <w:color w:val="000000"/>
        </w:rPr>
        <w:t>.</w:t>
      </w:r>
      <w:r w:rsidR="00B135F8">
        <w:rPr>
          <w:color w:val="000000"/>
        </w:rPr>
        <w:t xml:space="preserve"> </w:t>
      </w:r>
    </w:p>
    <w:p w14:paraId="225D0320" w14:textId="77777777" w:rsidR="00E72D49" w:rsidRDefault="00E72D49" w:rsidP="00E74722">
      <w:pPr>
        <w:pStyle w:val="ListParagraph"/>
        <w:numPr>
          <w:ilvl w:val="0"/>
          <w:numId w:val="9"/>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 xml:space="preserve">Conduct a ‘dry </w:t>
      </w:r>
      <w:r w:rsidR="008169E0">
        <w:rPr>
          <w:rFonts w:ascii="Arial" w:hAnsi="Arial" w:cs="Arial"/>
          <w:color w:val="000000"/>
          <w:sz w:val="22"/>
          <w:szCs w:val="22"/>
        </w:rPr>
        <w:t>run’ with low hazard materials.</w:t>
      </w:r>
    </w:p>
    <w:p w14:paraId="654D98DF" w14:textId="77777777" w:rsidR="00123F2E" w:rsidRDefault="00123F2E" w:rsidP="008169E0">
      <w:pPr>
        <w:pStyle w:val="ListParagraph"/>
        <w:numPr>
          <w:ilvl w:val="0"/>
          <w:numId w:val="9"/>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Researchers must be tr</w:t>
      </w:r>
      <w:r w:rsidR="00BC7533">
        <w:rPr>
          <w:rFonts w:ascii="Arial" w:hAnsi="Arial" w:cs="Arial"/>
          <w:color w:val="000000"/>
          <w:sz w:val="22"/>
          <w:szCs w:val="22"/>
        </w:rPr>
        <w:t xml:space="preserve">ained </w:t>
      </w:r>
      <w:r>
        <w:rPr>
          <w:rFonts w:ascii="Arial" w:hAnsi="Arial" w:cs="Arial"/>
          <w:color w:val="000000"/>
          <w:sz w:val="22"/>
          <w:szCs w:val="22"/>
        </w:rPr>
        <w:t>and demonstrate a proficiency in handling pyrophoric materials prior to work.</w:t>
      </w:r>
    </w:p>
    <w:p w14:paraId="6CEE9054" w14:textId="77777777" w:rsidR="008169E0" w:rsidRPr="008169E0" w:rsidRDefault="008169E0" w:rsidP="008169E0">
      <w:pPr>
        <w:autoSpaceDE w:val="0"/>
        <w:autoSpaceDN w:val="0"/>
        <w:adjustRightInd w:val="0"/>
        <w:jc w:val="both"/>
        <w:rPr>
          <w:rFonts w:ascii="Arial" w:hAnsi="Arial" w:cs="Arial"/>
          <w:color w:val="000000"/>
          <w:sz w:val="22"/>
          <w:szCs w:val="22"/>
        </w:rPr>
      </w:pPr>
    </w:p>
    <w:p w14:paraId="1723E73F"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0A56A8B7" wp14:editId="39932256">
                <wp:extent cx="5943600" cy="283464"/>
                <wp:effectExtent l="0" t="0" r="0" b="2540"/>
                <wp:docPr id="8" name="Rectangle 8"/>
                <wp:cNvGraphicFramePr/>
                <a:graphic xmlns:a="http://schemas.openxmlformats.org/drawingml/2006/main">
                  <a:graphicData uri="http://schemas.microsoft.com/office/word/2010/wordprocessingShape">
                    <wps:wsp>
                      <wps:cNvSpPr/>
                      <wps:spPr>
                        <a:xfrm>
                          <a:off x="0" y="0"/>
                          <a:ext cx="5943600" cy="283464"/>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9A1E8" w14:textId="77777777" w:rsidR="007619E8" w:rsidRPr="00E74722" w:rsidRDefault="007619E8"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20081" id="Rectangle 8" o:spid="_x0000_s1031"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BMfseFqQIAAKEFAAAOAAAAAAAAAAAAAAAA&#10;AC4CAABkcnMvZTJvRG9jLnhtbFBLAQItABQABgAIAAAAIQB405d62wAAAAQBAAAPAAAAAAAAAAAA&#10;AAAAAAMFAABkcnMvZG93bnJldi54bWxQSwUGAAAAAAQABADzAAAACwYAAAAA&#10;" fillcolor="#003e78" stroked="f" strokeweight="1pt">
                <v:textbox>
                  <w:txbxContent>
                    <w:p w:rsidR="007619E8" w:rsidRPr="00E74722" w:rsidRDefault="007619E8"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v:textbox>
                <w10:anchorlock/>
              </v:rect>
            </w:pict>
          </mc:Fallback>
        </mc:AlternateContent>
      </w:r>
    </w:p>
    <w:p w14:paraId="576B11C2" w14:textId="77777777" w:rsidR="008802B5" w:rsidRPr="00CC3F98" w:rsidRDefault="008802B5" w:rsidP="008802B5">
      <w:pPr>
        <w:autoSpaceDE w:val="0"/>
        <w:autoSpaceDN w:val="0"/>
        <w:adjustRightInd w:val="0"/>
        <w:rPr>
          <w:rFonts w:ascii="Arial" w:hAnsi="Arial" w:cs="Arial"/>
          <w:color w:val="000000"/>
          <w:sz w:val="22"/>
          <w:szCs w:val="22"/>
        </w:rPr>
      </w:pPr>
      <w:r w:rsidRPr="00CC3F98">
        <w:rPr>
          <w:rFonts w:ascii="Arial" w:hAnsi="Arial" w:cs="Arial"/>
          <w:b/>
          <w:color w:val="000000"/>
          <w:sz w:val="22"/>
          <w:szCs w:val="22"/>
          <w:u w:val="single"/>
        </w:rPr>
        <w:t>Gloveboxes</w:t>
      </w:r>
      <w:r w:rsidRPr="00CC3F98">
        <w:rPr>
          <w:rFonts w:ascii="Arial" w:hAnsi="Arial" w:cs="Arial"/>
          <w:b/>
          <w:color w:val="000000"/>
          <w:sz w:val="22"/>
          <w:szCs w:val="22"/>
        </w:rPr>
        <w:t>:</w:t>
      </w:r>
      <w:r w:rsidRPr="00CC3F98">
        <w:rPr>
          <w:rFonts w:ascii="Arial" w:hAnsi="Arial" w:cs="Arial"/>
          <w:color w:val="000000"/>
          <w:sz w:val="22"/>
          <w:szCs w:val="22"/>
        </w:rPr>
        <w:t xml:space="preserve"> </w:t>
      </w:r>
    </w:p>
    <w:p w14:paraId="41953052" w14:textId="77777777" w:rsidR="001B1F5D" w:rsidRDefault="008802B5" w:rsidP="00B950B6">
      <w:p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Gloveboxes</w:t>
      </w:r>
      <w:r w:rsidR="001B1F5D">
        <w:rPr>
          <w:rFonts w:ascii="Arial" w:hAnsi="Arial" w:cs="Arial"/>
          <w:color w:val="000000"/>
          <w:sz w:val="22"/>
          <w:szCs w:val="22"/>
        </w:rPr>
        <w:t xml:space="preserve"> provide an inert and dry atmosphere making them the recommended engineering control to use when working with pyrophoric chemicals. </w:t>
      </w:r>
    </w:p>
    <w:p w14:paraId="136B8266" w14:textId="77777777" w:rsidR="008802B5" w:rsidRPr="00CC3F98" w:rsidRDefault="008802B5" w:rsidP="00B950B6">
      <w:pPr>
        <w:autoSpaceDE w:val="0"/>
        <w:autoSpaceDN w:val="0"/>
        <w:adjustRightInd w:val="0"/>
        <w:jc w:val="both"/>
        <w:rPr>
          <w:rFonts w:ascii="Arial" w:hAnsi="Arial" w:cs="Arial"/>
          <w:color w:val="000000"/>
          <w:sz w:val="22"/>
          <w:szCs w:val="22"/>
        </w:rPr>
      </w:pPr>
    </w:p>
    <w:p w14:paraId="1E7636E8" w14:textId="77777777" w:rsidR="008802B5" w:rsidRDefault="008802B5" w:rsidP="00B950B6">
      <w:pPr>
        <w:autoSpaceDE w:val="0"/>
        <w:autoSpaceDN w:val="0"/>
        <w:adjustRightInd w:val="0"/>
        <w:jc w:val="both"/>
        <w:rPr>
          <w:rFonts w:ascii="Arial" w:hAnsi="Arial" w:cs="Arial"/>
          <w:color w:val="000000"/>
          <w:sz w:val="22"/>
          <w:szCs w:val="22"/>
        </w:rPr>
      </w:pPr>
      <w:r w:rsidRPr="00CC3F98">
        <w:rPr>
          <w:rFonts w:ascii="Arial" w:hAnsi="Arial" w:cs="Arial"/>
          <w:b/>
          <w:color w:val="000000"/>
          <w:sz w:val="22"/>
          <w:szCs w:val="22"/>
          <w:u w:val="single"/>
        </w:rPr>
        <w:t>Fume Hoods</w:t>
      </w:r>
      <w:r w:rsidRPr="00CC3F98">
        <w:rPr>
          <w:rFonts w:ascii="Arial" w:hAnsi="Arial" w:cs="Arial"/>
          <w:b/>
          <w:color w:val="000000"/>
          <w:sz w:val="22"/>
          <w:szCs w:val="22"/>
        </w:rPr>
        <w:t>:</w:t>
      </w:r>
      <w:r w:rsidRPr="00CC3F98">
        <w:rPr>
          <w:rFonts w:ascii="Arial" w:hAnsi="Arial" w:cs="Arial"/>
          <w:color w:val="000000"/>
          <w:sz w:val="22"/>
          <w:szCs w:val="22"/>
        </w:rPr>
        <w:t xml:space="preserve"> </w:t>
      </w:r>
    </w:p>
    <w:p w14:paraId="3825306F" w14:textId="77777777" w:rsidR="00E34E89" w:rsidRDefault="00E34E89" w:rsidP="00B950B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An inert atmosphere (nitrogen or argon) manifold Schlenk line is a good alternative when working with </w:t>
      </w:r>
      <w:r w:rsidR="00046FFF">
        <w:rPr>
          <w:rFonts w:ascii="Arial" w:hAnsi="Arial" w:cs="Arial"/>
          <w:color w:val="000000"/>
          <w:sz w:val="22"/>
          <w:szCs w:val="22"/>
        </w:rPr>
        <w:t>pyrophoric chemical</w:t>
      </w:r>
      <w:r>
        <w:rPr>
          <w:rFonts w:ascii="Arial" w:hAnsi="Arial" w:cs="Arial"/>
          <w:color w:val="000000"/>
          <w:sz w:val="22"/>
          <w:szCs w:val="22"/>
        </w:rPr>
        <w:t>s, if a glovebox is not available or cannot be used.</w:t>
      </w:r>
      <w:r w:rsidR="004A4ABF">
        <w:rPr>
          <w:rFonts w:ascii="Arial" w:hAnsi="Arial" w:cs="Arial"/>
          <w:color w:val="000000"/>
          <w:sz w:val="22"/>
          <w:szCs w:val="22"/>
        </w:rPr>
        <w:t xml:space="preserve"> </w:t>
      </w:r>
      <w:r>
        <w:rPr>
          <w:rFonts w:ascii="Arial" w:hAnsi="Arial" w:cs="Arial"/>
          <w:color w:val="000000"/>
          <w:sz w:val="22"/>
          <w:szCs w:val="22"/>
        </w:rPr>
        <w:t>Proper manipulation of Schlenk manifolds will avoid exposure of these reagents to air and water.</w:t>
      </w:r>
    </w:p>
    <w:p w14:paraId="05BFD71D" w14:textId="77777777" w:rsidR="008802B5" w:rsidRPr="00CC3F98" w:rsidRDefault="008802B5" w:rsidP="00B950B6">
      <w:pPr>
        <w:autoSpaceDE w:val="0"/>
        <w:autoSpaceDN w:val="0"/>
        <w:adjustRightInd w:val="0"/>
        <w:jc w:val="both"/>
        <w:rPr>
          <w:rFonts w:ascii="Arial" w:hAnsi="Arial" w:cs="Arial"/>
          <w:color w:val="000000"/>
          <w:sz w:val="22"/>
          <w:szCs w:val="22"/>
        </w:rPr>
      </w:pPr>
    </w:p>
    <w:p w14:paraId="2BAC1D46" w14:textId="77777777" w:rsidR="008802B5" w:rsidRPr="00CC3F98" w:rsidRDefault="008802B5" w:rsidP="00B950B6">
      <w:pPr>
        <w:jc w:val="both"/>
        <w:rPr>
          <w:rFonts w:ascii="Arial" w:hAnsi="Arial" w:cs="Arial"/>
          <w:bCs/>
          <w:color w:val="000000"/>
          <w:sz w:val="22"/>
          <w:szCs w:val="22"/>
        </w:rPr>
      </w:pPr>
      <w:r w:rsidRPr="00CC3F98">
        <w:rPr>
          <w:rFonts w:ascii="Arial" w:hAnsi="Arial" w:cs="Arial"/>
          <w:b/>
          <w:bCs/>
          <w:color w:val="000000"/>
          <w:sz w:val="22"/>
          <w:szCs w:val="22"/>
          <w:u w:val="single"/>
        </w:rPr>
        <w:t>Gas Cabinets</w:t>
      </w:r>
      <w:r w:rsidRPr="00CC3F98">
        <w:rPr>
          <w:rFonts w:ascii="Arial" w:hAnsi="Arial" w:cs="Arial"/>
          <w:b/>
          <w:color w:val="000000"/>
          <w:sz w:val="22"/>
          <w:szCs w:val="22"/>
        </w:rPr>
        <w:t>:</w:t>
      </w:r>
      <w:r w:rsidRPr="00CC3F98">
        <w:rPr>
          <w:rFonts w:ascii="Arial" w:hAnsi="Arial" w:cs="Arial"/>
          <w:bCs/>
          <w:color w:val="000000"/>
          <w:sz w:val="22"/>
          <w:szCs w:val="22"/>
        </w:rPr>
        <w:t xml:space="preserve"> </w:t>
      </w:r>
    </w:p>
    <w:p w14:paraId="04EBC094" w14:textId="77777777" w:rsidR="008802B5" w:rsidRDefault="008802B5" w:rsidP="00B950B6">
      <w:pPr>
        <w:jc w:val="both"/>
        <w:rPr>
          <w:rFonts w:ascii="Arial" w:hAnsi="Arial" w:cs="Arial"/>
          <w:color w:val="000000"/>
          <w:sz w:val="22"/>
          <w:szCs w:val="22"/>
        </w:rPr>
      </w:pPr>
      <w:r w:rsidRPr="00CC3F98">
        <w:rPr>
          <w:rFonts w:ascii="Arial" w:hAnsi="Arial" w:cs="Arial"/>
          <w:color w:val="000000"/>
          <w:sz w:val="22"/>
          <w:szCs w:val="22"/>
        </w:rPr>
        <w:t>Storage of pyrophoric gases is described in the California Fire Code, Chapter 64. Gas cabinets</w:t>
      </w:r>
      <w:r w:rsidR="002F551A">
        <w:rPr>
          <w:rFonts w:ascii="Arial" w:hAnsi="Arial" w:cs="Arial"/>
          <w:color w:val="000000"/>
          <w:sz w:val="22"/>
          <w:szCs w:val="22"/>
        </w:rPr>
        <w:t xml:space="preserve"> storing pyrophoric gases are required to have the</w:t>
      </w:r>
      <w:r w:rsidRPr="00CC3F98">
        <w:rPr>
          <w:rFonts w:ascii="Arial" w:hAnsi="Arial" w:cs="Arial"/>
          <w:color w:val="000000"/>
          <w:sz w:val="22"/>
          <w:szCs w:val="22"/>
        </w:rPr>
        <w:t xml:space="preserve"> appropriate remote sensors and fire suppression equipment. Gas flow, purge</w:t>
      </w:r>
      <w:r w:rsidR="002F551A">
        <w:rPr>
          <w:rFonts w:ascii="Arial" w:hAnsi="Arial" w:cs="Arial"/>
          <w:color w:val="000000"/>
          <w:sz w:val="22"/>
          <w:szCs w:val="22"/>
        </w:rPr>
        <w:t>,</w:t>
      </w:r>
      <w:r w:rsidRPr="00CC3F98">
        <w:rPr>
          <w:rFonts w:ascii="Arial" w:hAnsi="Arial" w:cs="Arial"/>
          <w:color w:val="000000"/>
          <w:sz w:val="22"/>
          <w:szCs w:val="22"/>
        </w:rPr>
        <w:t xml:space="preserve"> and exhaust systems should have redundant controls to prevent pyrophoric gas from igniting or exploding. All pyrophoric gases must have Restricted Flow Orifices (RFO) installed on the cylinder. Emergency back-up power should be provided for all electrical controls, alarms</w:t>
      </w:r>
      <w:r w:rsidR="007772A4">
        <w:rPr>
          <w:rFonts w:ascii="Arial" w:hAnsi="Arial" w:cs="Arial"/>
          <w:color w:val="000000"/>
          <w:sz w:val="22"/>
          <w:szCs w:val="22"/>
        </w:rPr>
        <w:t>,</w:t>
      </w:r>
      <w:r w:rsidRPr="00CC3F98">
        <w:rPr>
          <w:rFonts w:ascii="Arial" w:hAnsi="Arial" w:cs="Arial"/>
          <w:color w:val="000000"/>
          <w:sz w:val="22"/>
          <w:szCs w:val="22"/>
        </w:rPr>
        <w:t xml:space="preserve"> and safeguards associated with the pyrophoric gas storage and process systems.</w:t>
      </w:r>
    </w:p>
    <w:p w14:paraId="63479F71" w14:textId="77777777" w:rsidR="008802B5" w:rsidRPr="00CC3F98" w:rsidRDefault="008802B5" w:rsidP="008802B5">
      <w:pPr>
        <w:jc w:val="both"/>
        <w:rPr>
          <w:rFonts w:ascii="Arial" w:hAnsi="Arial" w:cs="Arial"/>
          <w:color w:val="000000"/>
          <w:sz w:val="22"/>
          <w:szCs w:val="22"/>
        </w:rPr>
      </w:pPr>
    </w:p>
    <w:p w14:paraId="4DBC9C4C" w14:textId="77777777" w:rsidR="00FD2A25" w:rsidRDefault="00E35276" w:rsidP="00D224A8">
      <w:pPr>
        <w:jc w:val="both"/>
        <w:rPr>
          <w:rFonts w:ascii="Arial" w:hAnsi="Arial" w:cs="Arial"/>
          <w:b/>
          <w:color w:val="000000"/>
          <w:sz w:val="20"/>
          <w:szCs w:val="20"/>
        </w:rPr>
      </w:pPr>
      <w:r>
        <w:rPr>
          <w:noProof/>
        </w:rPr>
        <mc:AlternateContent>
          <mc:Choice Requires="wps">
            <w:drawing>
              <wp:inline distT="0" distB="0" distL="0" distR="0" wp14:anchorId="5C991D60" wp14:editId="7908C76F">
                <wp:extent cx="5943600" cy="283210"/>
                <wp:effectExtent l="0" t="0" r="0" b="2540"/>
                <wp:docPr id="9" name="Rectangle 9"/>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C8615" w14:textId="77777777" w:rsidR="007619E8" w:rsidRPr="00E74722" w:rsidRDefault="003923D5" w:rsidP="003923D5">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95A6A0" id="Rectangle 9" o:spid="_x0000_s1032"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Dofb1erAgAAoQUAAA4AAAAAAAAAAAAA&#10;AAAALgIAAGRycy9lMm9Eb2MueG1sUEsBAi0AFAAGAAgAAAAhAHjTl3rbAAAABAEAAA8AAAAAAAAA&#10;AAAAAAAABQUAAGRycy9kb3ducmV2LnhtbFBLBQYAAAAABAAEAPMAAAANBgAAAAA=&#10;" fillcolor="#003e78" stroked="f" strokeweight="1pt">
                <v:textbox>
                  <w:txbxContent>
                    <w:p w:rsidR="007619E8" w:rsidRPr="00E74722" w:rsidRDefault="003923D5" w:rsidP="003923D5">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v:textbox>
                <w10:anchorlock/>
              </v:rect>
            </w:pict>
          </mc:Fallback>
        </mc:AlternateContent>
      </w:r>
      <w:r>
        <w:rPr>
          <w:rFonts w:ascii="Arial" w:hAnsi="Arial" w:cs="Arial"/>
          <w:b/>
          <w:color w:val="000000"/>
          <w:sz w:val="20"/>
          <w:szCs w:val="20"/>
        </w:rPr>
        <w:t xml:space="preserve"> </w:t>
      </w:r>
    </w:p>
    <w:p w14:paraId="57C4FF2D" w14:textId="77777777" w:rsidR="008802B5" w:rsidRPr="00CC3F98" w:rsidRDefault="008802B5" w:rsidP="008802B5">
      <w:pPr>
        <w:autoSpaceDE w:val="0"/>
        <w:autoSpaceDN w:val="0"/>
        <w:adjustRightInd w:val="0"/>
        <w:jc w:val="both"/>
        <w:rPr>
          <w:rFonts w:ascii="Arial" w:hAnsi="Arial" w:cs="Arial"/>
          <w:color w:val="000000"/>
          <w:sz w:val="22"/>
          <w:szCs w:val="22"/>
        </w:rPr>
      </w:pPr>
      <w:r w:rsidRPr="00CC3F98">
        <w:rPr>
          <w:rFonts w:ascii="Arial" w:hAnsi="Arial" w:cs="Arial"/>
          <w:b/>
          <w:bCs/>
          <w:color w:val="000000"/>
          <w:sz w:val="22"/>
          <w:szCs w:val="22"/>
          <w:u w:val="single"/>
        </w:rPr>
        <w:t>Storage</w:t>
      </w:r>
      <w:r w:rsidRPr="00CC3F98">
        <w:rPr>
          <w:rFonts w:ascii="Arial" w:hAnsi="Arial" w:cs="Arial"/>
          <w:b/>
          <w:bCs/>
          <w:color w:val="000000"/>
          <w:sz w:val="22"/>
          <w:szCs w:val="22"/>
        </w:rPr>
        <w:t>:</w:t>
      </w:r>
    </w:p>
    <w:p w14:paraId="3B7E4CF2" w14:textId="77777777" w:rsidR="008802B5" w:rsidRPr="00CC3F98" w:rsidRDefault="008802B5" w:rsidP="008802B5">
      <w:pPr>
        <w:pStyle w:val="ListParagraph"/>
        <w:numPr>
          <w:ilvl w:val="0"/>
          <w:numId w:val="12"/>
        </w:num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Pyroph</w:t>
      </w:r>
      <w:r>
        <w:rPr>
          <w:rFonts w:ascii="Arial" w:hAnsi="Arial" w:cs="Arial"/>
          <w:color w:val="000000"/>
          <w:sz w:val="22"/>
          <w:szCs w:val="22"/>
        </w:rPr>
        <w:t>oric reagents can only be handled and stored</w:t>
      </w:r>
      <w:r w:rsidRPr="00CC3F98">
        <w:rPr>
          <w:rFonts w:ascii="Arial" w:hAnsi="Arial" w:cs="Arial"/>
          <w:color w:val="000000"/>
          <w:sz w:val="22"/>
          <w:szCs w:val="22"/>
        </w:rPr>
        <w:t xml:space="preserve"> in fully-sprinklered buildings.</w:t>
      </w:r>
    </w:p>
    <w:p w14:paraId="775AB375" w14:textId="77777777" w:rsidR="008802B5" w:rsidRPr="00CC3F98" w:rsidRDefault="008802B5" w:rsidP="008802B5">
      <w:pPr>
        <w:pStyle w:val="ListParagraph"/>
        <w:numPr>
          <w:ilvl w:val="0"/>
          <w:numId w:val="12"/>
        </w:num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Pyrophoric reagents must be handled and stored under an inert atmosphere in a manner to avoid exposure to atmospheric oxygen and moisture.</w:t>
      </w:r>
    </w:p>
    <w:p w14:paraId="6DA37DA5" w14:textId="77777777" w:rsidR="008802B5" w:rsidRPr="00CC3F98" w:rsidRDefault="008802B5" w:rsidP="008802B5">
      <w:pPr>
        <w:pStyle w:val="ListParagraph"/>
        <w:numPr>
          <w:ilvl w:val="0"/>
          <w:numId w:val="12"/>
        </w:num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lastRenderedPageBreak/>
        <w:t xml:space="preserve">Containers </w:t>
      </w:r>
      <w:r>
        <w:rPr>
          <w:rFonts w:ascii="Arial" w:hAnsi="Arial" w:cs="Arial"/>
          <w:color w:val="000000"/>
          <w:sz w:val="22"/>
          <w:szCs w:val="22"/>
        </w:rPr>
        <w:t>of</w:t>
      </w:r>
      <w:r w:rsidRPr="00CC3F98">
        <w:rPr>
          <w:rFonts w:ascii="Arial" w:hAnsi="Arial" w:cs="Arial"/>
          <w:color w:val="000000"/>
          <w:sz w:val="22"/>
          <w:szCs w:val="22"/>
        </w:rPr>
        <w:t xml:space="preserve"> pyrophoric materials</w:t>
      </w:r>
      <w:r>
        <w:rPr>
          <w:rFonts w:ascii="Arial" w:hAnsi="Arial" w:cs="Arial"/>
          <w:color w:val="000000"/>
          <w:sz w:val="22"/>
          <w:szCs w:val="22"/>
        </w:rPr>
        <w:t xml:space="preserve"> and storage locations</w:t>
      </w:r>
      <w:r w:rsidRPr="00CC3F98">
        <w:rPr>
          <w:rFonts w:ascii="Arial" w:hAnsi="Arial" w:cs="Arial"/>
          <w:color w:val="000000"/>
          <w:sz w:val="22"/>
          <w:szCs w:val="22"/>
        </w:rPr>
        <w:t xml:space="preserve"> must be clearly labeled</w:t>
      </w:r>
      <w:r>
        <w:rPr>
          <w:rFonts w:ascii="Arial" w:hAnsi="Arial" w:cs="Arial"/>
          <w:color w:val="000000"/>
          <w:sz w:val="22"/>
          <w:szCs w:val="22"/>
        </w:rPr>
        <w:t>.</w:t>
      </w:r>
    </w:p>
    <w:p w14:paraId="341823BF" w14:textId="77777777" w:rsidR="008802B5" w:rsidRPr="00CC3F98" w:rsidRDefault="008802B5" w:rsidP="008802B5">
      <w:pPr>
        <w:pStyle w:val="ListParagraph"/>
        <w:numPr>
          <w:ilvl w:val="0"/>
          <w:numId w:val="12"/>
        </w:numPr>
        <w:autoSpaceDE w:val="0"/>
        <w:autoSpaceDN w:val="0"/>
        <w:adjustRightInd w:val="0"/>
        <w:jc w:val="both"/>
        <w:rPr>
          <w:rFonts w:ascii="Arial" w:hAnsi="Arial" w:cs="Arial"/>
          <w:color w:val="000000"/>
          <w:sz w:val="22"/>
          <w:szCs w:val="22"/>
        </w:rPr>
      </w:pPr>
      <w:r w:rsidRPr="00CC3F98">
        <w:rPr>
          <w:rFonts w:ascii="Arial" w:hAnsi="Arial" w:cs="Arial"/>
          <w:bCs/>
          <w:color w:val="000000"/>
          <w:sz w:val="22"/>
          <w:szCs w:val="22"/>
        </w:rPr>
        <w:t>Pyrophoric chemicals must be stored away from</w:t>
      </w:r>
      <w:r w:rsidR="00046FFF">
        <w:rPr>
          <w:rFonts w:ascii="Arial" w:hAnsi="Arial" w:cs="Arial"/>
          <w:bCs/>
          <w:color w:val="000000"/>
          <w:sz w:val="22"/>
          <w:szCs w:val="22"/>
        </w:rPr>
        <w:t xml:space="preserve"> incompatible materials including </w:t>
      </w:r>
      <w:r w:rsidRPr="00CC3F98">
        <w:rPr>
          <w:rFonts w:ascii="Arial" w:hAnsi="Arial" w:cs="Arial"/>
          <w:bCs/>
          <w:color w:val="000000"/>
          <w:sz w:val="22"/>
          <w:szCs w:val="22"/>
        </w:rPr>
        <w:t>combustible materials, oxidizing acids, oxidizers, and aqueous solutions.</w:t>
      </w:r>
    </w:p>
    <w:p w14:paraId="1D201328" w14:textId="77777777" w:rsidR="008802B5" w:rsidRPr="00CC3F98" w:rsidRDefault="008802B5" w:rsidP="008802B5">
      <w:pPr>
        <w:pStyle w:val="ListParagraph"/>
        <w:numPr>
          <w:ilvl w:val="0"/>
          <w:numId w:val="12"/>
        </w:num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Store pyrophoric chemicals</w:t>
      </w:r>
      <w:r>
        <w:rPr>
          <w:rFonts w:ascii="Arial" w:hAnsi="Arial" w:cs="Arial"/>
          <w:color w:val="000000"/>
          <w:sz w:val="22"/>
          <w:szCs w:val="22"/>
        </w:rPr>
        <w:t xml:space="preserve"> in a flammable storage cabinet</w:t>
      </w:r>
      <w:r w:rsidRPr="00CC3F98">
        <w:rPr>
          <w:rFonts w:ascii="Arial" w:hAnsi="Arial" w:cs="Arial"/>
          <w:color w:val="000000"/>
          <w:sz w:val="22"/>
          <w:szCs w:val="22"/>
        </w:rPr>
        <w:t>, refrigerator/freezer rat</w:t>
      </w:r>
      <w:r w:rsidR="00856C51">
        <w:rPr>
          <w:rFonts w:ascii="Arial" w:hAnsi="Arial" w:cs="Arial"/>
          <w:color w:val="000000"/>
          <w:sz w:val="22"/>
          <w:szCs w:val="22"/>
        </w:rPr>
        <w:t>ed for flammable storage, glove</w:t>
      </w:r>
      <w:r w:rsidRPr="00CC3F98">
        <w:rPr>
          <w:rFonts w:ascii="Arial" w:hAnsi="Arial" w:cs="Arial"/>
          <w:color w:val="000000"/>
          <w:sz w:val="22"/>
          <w:szCs w:val="22"/>
        </w:rPr>
        <w:t>box, or a desiccator.</w:t>
      </w:r>
      <w:r w:rsidR="004A4ABF">
        <w:rPr>
          <w:rFonts w:ascii="Arial" w:hAnsi="Arial" w:cs="Arial"/>
          <w:color w:val="000000"/>
          <w:sz w:val="22"/>
          <w:szCs w:val="22"/>
        </w:rPr>
        <w:t xml:space="preserve"> </w:t>
      </w:r>
      <w:r w:rsidRPr="00CC3F98">
        <w:rPr>
          <w:rFonts w:ascii="Arial" w:hAnsi="Arial" w:cs="Arial"/>
          <w:color w:val="000000"/>
          <w:sz w:val="22"/>
          <w:szCs w:val="22"/>
        </w:rPr>
        <w:t>Consult the SDS for the most appropriate storage location</w:t>
      </w:r>
      <w:r>
        <w:rPr>
          <w:rFonts w:ascii="Arial" w:hAnsi="Arial" w:cs="Arial"/>
          <w:color w:val="000000"/>
          <w:sz w:val="22"/>
          <w:szCs w:val="22"/>
        </w:rPr>
        <w:t xml:space="preserve"> and ensure proper segregation.</w:t>
      </w:r>
    </w:p>
    <w:p w14:paraId="728BA4EB" w14:textId="77777777" w:rsidR="008802B5" w:rsidRPr="00CC3F98" w:rsidRDefault="008802B5" w:rsidP="008802B5">
      <w:pPr>
        <w:pStyle w:val="ListParagraph"/>
        <w:numPr>
          <w:ilvl w:val="0"/>
          <w:numId w:val="12"/>
        </w:num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If pyrophoric reagents are received in a specially designed shipping, storage</w:t>
      </w:r>
      <w:r w:rsidR="00D30CA0">
        <w:rPr>
          <w:rFonts w:ascii="Arial" w:hAnsi="Arial" w:cs="Arial"/>
          <w:color w:val="000000"/>
          <w:sz w:val="22"/>
          <w:szCs w:val="22"/>
        </w:rPr>
        <w:t>,</w:t>
      </w:r>
      <w:r w:rsidRPr="00CC3F98">
        <w:rPr>
          <w:rFonts w:ascii="Arial" w:hAnsi="Arial" w:cs="Arial"/>
          <w:color w:val="000000"/>
          <w:sz w:val="22"/>
          <w:szCs w:val="22"/>
        </w:rPr>
        <w:t xml:space="preserve"> or dispensing container, ensure that the integrity of that container is maintained. </w:t>
      </w:r>
    </w:p>
    <w:p w14:paraId="7242BED5" w14:textId="77777777" w:rsidR="008802B5" w:rsidRDefault="008802B5" w:rsidP="005F5C2D">
      <w:pPr>
        <w:pStyle w:val="ListParagraph"/>
        <w:numPr>
          <w:ilvl w:val="0"/>
          <w:numId w:val="12"/>
        </w:numPr>
        <w:autoSpaceDE w:val="0"/>
        <w:autoSpaceDN w:val="0"/>
        <w:adjustRightInd w:val="0"/>
        <w:spacing w:after="0"/>
        <w:jc w:val="both"/>
        <w:rPr>
          <w:rFonts w:ascii="Arial" w:hAnsi="Arial" w:cs="Arial"/>
          <w:color w:val="000000"/>
          <w:sz w:val="22"/>
          <w:szCs w:val="22"/>
        </w:rPr>
      </w:pPr>
      <w:r w:rsidRPr="00CC3F98">
        <w:rPr>
          <w:rFonts w:ascii="Arial" w:hAnsi="Arial" w:cs="Arial"/>
          <w:color w:val="000000"/>
          <w:sz w:val="22"/>
          <w:szCs w:val="22"/>
        </w:rPr>
        <w:t>Ensure that sufficient protective solvent, oil, kerosene, or inert gas remains in the container while the material is stored.</w:t>
      </w:r>
    </w:p>
    <w:p w14:paraId="059FEE23" w14:textId="77777777" w:rsidR="005F5C2D" w:rsidRPr="005F5C2D" w:rsidRDefault="005F5C2D" w:rsidP="005F5C2D">
      <w:pPr>
        <w:autoSpaceDE w:val="0"/>
        <w:autoSpaceDN w:val="0"/>
        <w:adjustRightInd w:val="0"/>
        <w:jc w:val="both"/>
        <w:rPr>
          <w:rFonts w:ascii="Arial" w:hAnsi="Arial" w:cs="Arial"/>
          <w:color w:val="000000"/>
          <w:sz w:val="22"/>
          <w:szCs w:val="22"/>
        </w:rPr>
      </w:pPr>
    </w:p>
    <w:p w14:paraId="637F78D3" w14:textId="77777777" w:rsidR="008802B5" w:rsidRPr="00CC3F98" w:rsidRDefault="008802B5" w:rsidP="005F5C2D">
      <w:pPr>
        <w:autoSpaceDE w:val="0"/>
        <w:autoSpaceDN w:val="0"/>
        <w:adjustRightInd w:val="0"/>
        <w:contextualSpacing/>
        <w:jc w:val="both"/>
        <w:rPr>
          <w:rFonts w:ascii="Arial" w:hAnsi="Arial" w:cs="Arial"/>
          <w:b/>
          <w:bCs/>
          <w:color w:val="000000"/>
          <w:sz w:val="22"/>
          <w:szCs w:val="22"/>
        </w:rPr>
      </w:pPr>
      <w:r w:rsidRPr="00CC3F98">
        <w:rPr>
          <w:rFonts w:ascii="Arial" w:hAnsi="Arial" w:cs="Arial"/>
          <w:b/>
          <w:bCs/>
          <w:color w:val="000000"/>
          <w:sz w:val="22"/>
          <w:szCs w:val="22"/>
          <w:u w:val="single"/>
        </w:rPr>
        <w:t>Handling</w:t>
      </w:r>
      <w:r w:rsidRPr="00CC3F98">
        <w:rPr>
          <w:rFonts w:ascii="Arial" w:hAnsi="Arial" w:cs="Arial"/>
          <w:b/>
          <w:bCs/>
          <w:color w:val="000000"/>
          <w:sz w:val="22"/>
          <w:szCs w:val="22"/>
        </w:rPr>
        <w:t>:</w:t>
      </w:r>
    </w:p>
    <w:p w14:paraId="2C4B14C4" w14:textId="77777777" w:rsidR="008802B5" w:rsidRPr="00CC3F98" w:rsidRDefault="008802B5" w:rsidP="005F5C2D">
      <w:pPr>
        <w:pStyle w:val="ListParagraph"/>
        <w:numPr>
          <w:ilvl w:val="0"/>
          <w:numId w:val="13"/>
        </w:numPr>
        <w:autoSpaceDE w:val="0"/>
        <w:autoSpaceDN w:val="0"/>
        <w:adjustRightInd w:val="0"/>
        <w:spacing w:after="0"/>
        <w:jc w:val="both"/>
        <w:rPr>
          <w:rFonts w:ascii="Arial" w:hAnsi="Arial" w:cs="Arial"/>
          <w:i/>
          <w:color w:val="000000"/>
          <w:sz w:val="22"/>
          <w:szCs w:val="22"/>
        </w:rPr>
      </w:pPr>
      <w:r w:rsidRPr="00CC3F98">
        <w:rPr>
          <w:rFonts w:ascii="Arial" w:hAnsi="Arial" w:cs="Arial"/>
          <w:color w:val="000000"/>
          <w:sz w:val="22"/>
          <w:szCs w:val="22"/>
        </w:rPr>
        <w:t>NEVER work alone.</w:t>
      </w:r>
      <w:r w:rsidR="004A4ABF">
        <w:rPr>
          <w:rFonts w:ascii="Arial" w:hAnsi="Arial" w:cs="Arial"/>
          <w:color w:val="000000"/>
          <w:sz w:val="22"/>
          <w:szCs w:val="22"/>
        </w:rPr>
        <w:t xml:space="preserve"> </w:t>
      </w:r>
      <w:r w:rsidRPr="00CC3F98">
        <w:rPr>
          <w:rFonts w:ascii="Arial" w:hAnsi="Arial" w:cs="Arial"/>
          <w:color w:val="000000"/>
          <w:sz w:val="22"/>
          <w:szCs w:val="22"/>
        </w:rPr>
        <w:t>At least one other person must be</w:t>
      </w:r>
      <w:r>
        <w:rPr>
          <w:rFonts w:ascii="Arial" w:hAnsi="Arial" w:cs="Arial"/>
          <w:color w:val="000000"/>
          <w:sz w:val="22"/>
          <w:szCs w:val="22"/>
        </w:rPr>
        <w:t xml:space="preserve"> informed and</w:t>
      </w:r>
      <w:r w:rsidRPr="00CC3F98">
        <w:rPr>
          <w:rFonts w:ascii="Arial" w:hAnsi="Arial" w:cs="Arial"/>
          <w:color w:val="000000"/>
          <w:sz w:val="22"/>
          <w:szCs w:val="22"/>
        </w:rPr>
        <w:t xml:space="preserve"> present in the same room</w:t>
      </w:r>
      <w:r w:rsidR="005E6C28">
        <w:rPr>
          <w:rFonts w:ascii="Arial" w:hAnsi="Arial" w:cs="Arial"/>
          <w:color w:val="000000"/>
          <w:sz w:val="22"/>
          <w:szCs w:val="22"/>
        </w:rPr>
        <w:t xml:space="preserve"> while work with pyrophoric chemicals is being conducted</w:t>
      </w:r>
      <w:r>
        <w:rPr>
          <w:rFonts w:ascii="Arial" w:hAnsi="Arial" w:cs="Arial"/>
          <w:color w:val="000000"/>
          <w:sz w:val="22"/>
          <w:szCs w:val="22"/>
        </w:rPr>
        <w:t>.</w:t>
      </w:r>
    </w:p>
    <w:p w14:paraId="57685C13" w14:textId="77777777" w:rsidR="008802B5" w:rsidRPr="00CC3F98" w:rsidRDefault="008802B5" w:rsidP="005F5C2D">
      <w:pPr>
        <w:pStyle w:val="ListParagraph"/>
        <w:numPr>
          <w:ilvl w:val="0"/>
          <w:numId w:val="13"/>
        </w:numPr>
        <w:autoSpaceDE w:val="0"/>
        <w:autoSpaceDN w:val="0"/>
        <w:adjustRightInd w:val="0"/>
        <w:spacing w:after="0"/>
        <w:jc w:val="both"/>
        <w:rPr>
          <w:rFonts w:ascii="Arial" w:hAnsi="Arial" w:cs="Arial"/>
          <w:i/>
          <w:color w:val="000000"/>
          <w:sz w:val="22"/>
          <w:szCs w:val="22"/>
        </w:rPr>
      </w:pPr>
      <w:r w:rsidRPr="00CC3F98">
        <w:rPr>
          <w:rFonts w:ascii="Arial" w:hAnsi="Arial" w:cs="Arial"/>
          <w:color w:val="000000"/>
          <w:sz w:val="22"/>
          <w:szCs w:val="22"/>
        </w:rPr>
        <w:t>When possible, run reactions with pyrophoric reagents in an inert atmosphere glovebox.</w:t>
      </w:r>
    </w:p>
    <w:p w14:paraId="59A11992" w14:textId="77777777" w:rsidR="008802B5" w:rsidRPr="00CC3F98" w:rsidRDefault="008802B5" w:rsidP="008802B5">
      <w:pPr>
        <w:pStyle w:val="ListParagraph"/>
        <w:numPr>
          <w:ilvl w:val="0"/>
          <w:numId w:val="13"/>
        </w:numPr>
        <w:autoSpaceDE w:val="0"/>
        <w:autoSpaceDN w:val="0"/>
        <w:adjustRightInd w:val="0"/>
        <w:jc w:val="both"/>
        <w:rPr>
          <w:rFonts w:ascii="Arial" w:hAnsi="Arial" w:cs="Arial"/>
          <w:i/>
          <w:color w:val="000000"/>
          <w:sz w:val="22"/>
          <w:szCs w:val="22"/>
        </w:rPr>
      </w:pPr>
      <w:r w:rsidRPr="00CC3F98">
        <w:rPr>
          <w:rFonts w:ascii="Arial" w:hAnsi="Arial" w:cs="Arial"/>
          <w:color w:val="000000"/>
          <w:sz w:val="22"/>
          <w:szCs w:val="22"/>
        </w:rPr>
        <w:t>Pyrophoric solids must be transferred under an inert atmosphere in a glovebox.</w:t>
      </w:r>
      <w:r w:rsidR="004A4ABF">
        <w:rPr>
          <w:rFonts w:ascii="Arial" w:hAnsi="Arial" w:cs="Arial"/>
          <w:color w:val="000000"/>
          <w:sz w:val="22"/>
          <w:szCs w:val="22"/>
        </w:rPr>
        <w:t xml:space="preserve"> </w:t>
      </w:r>
      <w:r w:rsidRPr="00CC3F98">
        <w:rPr>
          <w:rFonts w:ascii="Arial" w:hAnsi="Arial" w:cs="Arial"/>
          <w:color w:val="000000"/>
          <w:sz w:val="22"/>
          <w:szCs w:val="22"/>
        </w:rPr>
        <w:t>Pyrophoric liquids may be transferred within a glovebox or using proper syringe, cannula, or Schleck techniques</w:t>
      </w:r>
      <w:r w:rsidR="00046FFF">
        <w:rPr>
          <w:rFonts w:ascii="Arial" w:hAnsi="Arial" w:cs="Arial"/>
          <w:color w:val="000000"/>
          <w:sz w:val="22"/>
          <w:szCs w:val="22"/>
        </w:rPr>
        <w:t>.</w:t>
      </w:r>
      <w:r w:rsidR="004A4ABF">
        <w:rPr>
          <w:rFonts w:ascii="Arial" w:hAnsi="Arial" w:cs="Arial"/>
          <w:color w:val="000000"/>
          <w:sz w:val="22"/>
          <w:szCs w:val="22"/>
        </w:rPr>
        <w:t xml:space="preserve"> </w:t>
      </w:r>
      <w:r w:rsidRPr="00CC3F98">
        <w:rPr>
          <w:rFonts w:ascii="Arial" w:hAnsi="Arial" w:cs="Arial"/>
          <w:color w:val="000000"/>
          <w:sz w:val="22"/>
          <w:szCs w:val="22"/>
        </w:rPr>
        <w:t>Cannulation should be used when transferring any amounts gre</w:t>
      </w:r>
      <w:r w:rsidR="00C97F21">
        <w:rPr>
          <w:rFonts w:ascii="Arial" w:hAnsi="Arial" w:cs="Arial"/>
          <w:color w:val="000000"/>
          <w:sz w:val="22"/>
          <w:szCs w:val="22"/>
        </w:rPr>
        <w:t xml:space="preserve">ater than 20 </w:t>
      </w:r>
      <w:proofErr w:type="spellStart"/>
      <w:r w:rsidR="00C97F21">
        <w:rPr>
          <w:rFonts w:ascii="Arial" w:hAnsi="Arial" w:cs="Arial"/>
          <w:color w:val="000000"/>
          <w:sz w:val="22"/>
          <w:szCs w:val="22"/>
        </w:rPr>
        <w:t>mL.</w:t>
      </w:r>
      <w:proofErr w:type="spellEnd"/>
      <w:r w:rsidR="00046FFF" w:rsidRPr="00046FFF">
        <w:rPr>
          <w:rFonts w:ascii="Arial" w:hAnsi="Arial" w:cs="Arial"/>
          <w:color w:val="000000"/>
          <w:sz w:val="22"/>
          <w:szCs w:val="22"/>
        </w:rPr>
        <w:t xml:space="preserve"> </w:t>
      </w:r>
      <w:r w:rsidR="00046FFF" w:rsidRPr="00CC3F98">
        <w:rPr>
          <w:rFonts w:ascii="Arial" w:hAnsi="Arial" w:cs="Arial"/>
          <w:color w:val="000000"/>
          <w:sz w:val="22"/>
          <w:szCs w:val="22"/>
        </w:rPr>
        <w:t>(</w:t>
      </w:r>
      <w:hyperlink r:id="rId10" w:history="1">
        <w:r w:rsidR="00046FFF" w:rsidRPr="00CC3F98">
          <w:rPr>
            <w:rStyle w:val="Hyperlink"/>
            <w:rFonts w:ascii="Arial" w:hAnsi="Arial" w:cs="Arial"/>
            <w:sz w:val="22"/>
            <w:szCs w:val="22"/>
          </w:rPr>
          <w:t>http://www.sigmaaldrich.com/content/dam/sigma-aldrich/docs/Aldrich/Bulletin/al_techbull_al134.pdf</w:t>
        </w:r>
      </w:hyperlink>
      <w:r w:rsidR="00046FFF" w:rsidRPr="00CC3F98">
        <w:rPr>
          <w:rStyle w:val="Hyperlink"/>
          <w:rFonts w:ascii="Arial" w:hAnsi="Arial" w:cs="Arial"/>
          <w:sz w:val="22"/>
          <w:szCs w:val="22"/>
        </w:rPr>
        <w:t>)</w:t>
      </w:r>
    </w:p>
    <w:p w14:paraId="145ED99F" w14:textId="77777777" w:rsidR="008802B5" w:rsidRPr="00CC3F98" w:rsidRDefault="008802B5" w:rsidP="008802B5">
      <w:pPr>
        <w:pStyle w:val="ListParagraph"/>
        <w:numPr>
          <w:ilvl w:val="0"/>
          <w:numId w:val="13"/>
        </w:num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Pyrophoric gases should be handled in compliance with California Fire Code, Chapter 64.</w:t>
      </w:r>
    </w:p>
    <w:p w14:paraId="15CF6B9A" w14:textId="77777777" w:rsidR="008802B5" w:rsidRPr="00CC3F98" w:rsidRDefault="008802B5" w:rsidP="008802B5">
      <w:pPr>
        <w:pStyle w:val="ListParagraph"/>
        <w:numPr>
          <w:ilvl w:val="0"/>
          <w:numId w:val="13"/>
        </w:num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Ensure that the work area is adequately p</w:t>
      </w:r>
      <w:r w:rsidR="0003436C">
        <w:rPr>
          <w:rFonts w:ascii="Arial" w:hAnsi="Arial" w:cs="Arial"/>
          <w:color w:val="000000"/>
          <w:sz w:val="22"/>
          <w:szCs w:val="22"/>
        </w:rPr>
        <w:t xml:space="preserve">repared prior to the experiment (e.g. </w:t>
      </w:r>
      <w:r w:rsidRPr="00CC3F98">
        <w:rPr>
          <w:rFonts w:ascii="Arial" w:hAnsi="Arial" w:cs="Arial"/>
          <w:color w:val="000000"/>
          <w:sz w:val="22"/>
          <w:szCs w:val="22"/>
        </w:rPr>
        <w:t>remove all combustible materials</w:t>
      </w:r>
      <w:r w:rsidR="0003436C">
        <w:rPr>
          <w:rFonts w:ascii="Arial" w:hAnsi="Arial" w:cs="Arial"/>
          <w:color w:val="000000"/>
          <w:sz w:val="22"/>
          <w:szCs w:val="22"/>
        </w:rPr>
        <w:t xml:space="preserve"> [</w:t>
      </w:r>
      <w:r w:rsidRPr="00CC3F98">
        <w:rPr>
          <w:rFonts w:ascii="Arial" w:hAnsi="Arial" w:cs="Arial"/>
          <w:color w:val="000000"/>
          <w:sz w:val="22"/>
          <w:szCs w:val="22"/>
        </w:rPr>
        <w:t xml:space="preserve">including paper towels and </w:t>
      </w:r>
      <w:proofErr w:type="spellStart"/>
      <w:r w:rsidRPr="00CC3F98">
        <w:rPr>
          <w:rFonts w:ascii="Arial" w:hAnsi="Arial" w:cs="Arial"/>
          <w:color w:val="000000"/>
          <w:sz w:val="22"/>
          <w:szCs w:val="22"/>
        </w:rPr>
        <w:t>Kimwipes</w:t>
      </w:r>
      <w:proofErr w:type="spellEnd"/>
      <w:r w:rsidR="0003436C">
        <w:rPr>
          <w:rFonts w:ascii="Arial" w:hAnsi="Arial" w:cs="Arial"/>
          <w:color w:val="000000"/>
          <w:sz w:val="22"/>
          <w:szCs w:val="22"/>
        </w:rPr>
        <w:t>]</w:t>
      </w:r>
      <w:r w:rsidRPr="00CC3F98">
        <w:rPr>
          <w:rFonts w:ascii="Arial" w:hAnsi="Arial" w:cs="Arial"/>
          <w:color w:val="000000"/>
          <w:sz w:val="22"/>
          <w:szCs w:val="22"/>
        </w:rPr>
        <w:t>, remove all excess or nonessential chemicals and equipment from the area</w:t>
      </w:r>
      <w:r w:rsidR="0003436C">
        <w:rPr>
          <w:rFonts w:ascii="Arial" w:hAnsi="Arial" w:cs="Arial"/>
          <w:color w:val="000000"/>
          <w:sz w:val="22"/>
          <w:szCs w:val="22"/>
        </w:rPr>
        <w:t>)</w:t>
      </w:r>
      <w:r w:rsidRPr="00CC3F98">
        <w:rPr>
          <w:rFonts w:ascii="Arial" w:hAnsi="Arial" w:cs="Arial"/>
          <w:color w:val="000000"/>
          <w:sz w:val="22"/>
          <w:szCs w:val="22"/>
        </w:rPr>
        <w:t>.</w:t>
      </w:r>
    </w:p>
    <w:p w14:paraId="515FA752" w14:textId="77777777" w:rsidR="008802B5" w:rsidRPr="00CC3F98" w:rsidRDefault="008802B5" w:rsidP="005E6C28">
      <w:pPr>
        <w:pStyle w:val="ListParagraph"/>
        <w:numPr>
          <w:ilvl w:val="0"/>
          <w:numId w:val="13"/>
        </w:numPr>
        <w:autoSpaceDE w:val="0"/>
        <w:autoSpaceDN w:val="0"/>
        <w:adjustRightInd w:val="0"/>
        <w:spacing w:after="0"/>
        <w:jc w:val="both"/>
        <w:rPr>
          <w:rFonts w:ascii="Arial" w:hAnsi="Arial" w:cs="Arial"/>
          <w:color w:val="000000"/>
          <w:sz w:val="22"/>
          <w:szCs w:val="22"/>
        </w:rPr>
      </w:pPr>
      <w:r w:rsidRPr="00CC3F98">
        <w:rPr>
          <w:rFonts w:ascii="Arial" w:hAnsi="Arial" w:cs="Arial"/>
          <w:color w:val="000000"/>
          <w:sz w:val="22"/>
          <w:szCs w:val="22"/>
        </w:rPr>
        <w:t xml:space="preserve">A container of powdered lime, dry sand, </w:t>
      </w:r>
      <w:r w:rsidR="005F5C2D">
        <w:rPr>
          <w:rFonts w:ascii="Arial" w:hAnsi="Arial" w:cs="Arial"/>
          <w:color w:val="000000"/>
          <w:sz w:val="22"/>
          <w:szCs w:val="22"/>
        </w:rPr>
        <w:t>and/</w:t>
      </w:r>
      <w:r w:rsidRPr="00CC3F98">
        <w:rPr>
          <w:rFonts w:ascii="Arial" w:hAnsi="Arial" w:cs="Arial"/>
          <w:color w:val="000000"/>
          <w:sz w:val="22"/>
          <w:szCs w:val="22"/>
        </w:rPr>
        <w:t>or liquid nitrogen should be kept within a</w:t>
      </w:r>
      <w:r w:rsidR="000D21D8">
        <w:rPr>
          <w:rFonts w:ascii="Arial" w:hAnsi="Arial" w:cs="Arial"/>
          <w:color w:val="000000"/>
          <w:sz w:val="22"/>
          <w:szCs w:val="22"/>
        </w:rPr>
        <w:t xml:space="preserve">rm’s length when working with </w:t>
      </w:r>
      <w:r w:rsidRPr="00CC3F98">
        <w:rPr>
          <w:rFonts w:ascii="Arial" w:hAnsi="Arial" w:cs="Arial"/>
          <w:color w:val="000000"/>
          <w:sz w:val="22"/>
          <w:szCs w:val="22"/>
        </w:rPr>
        <w:t>pyrophoric material</w:t>
      </w:r>
      <w:r w:rsidR="000D21D8">
        <w:rPr>
          <w:rFonts w:ascii="Arial" w:hAnsi="Arial" w:cs="Arial"/>
          <w:color w:val="000000"/>
          <w:sz w:val="22"/>
          <w:szCs w:val="22"/>
        </w:rPr>
        <w:t>s</w:t>
      </w:r>
      <w:r w:rsidRPr="00CC3F98">
        <w:rPr>
          <w:rFonts w:ascii="Arial" w:hAnsi="Arial" w:cs="Arial"/>
          <w:color w:val="000000"/>
          <w:sz w:val="22"/>
          <w:szCs w:val="22"/>
        </w:rPr>
        <w:t xml:space="preserve"> (these can be used to smother a small spill).</w:t>
      </w:r>
    </w:p>
    <w:p w14:paraId="5DA2CD5A" w14:textId="77777777" w:rsidR="008802B5" w:rsidRPr="005E6C28" w:rsidRDefault="008802B5" w:rsidP="005E6C28">
      <w:pPr>
        <w:pStyle w:val="ListParagraph"/>
        <w:numPr>
          <w:ilvl w:val="0"/>
          <w:numId w:val="13"/>
        </w:numPr>
        <w:autoSpaceDE w:val="0"/>
        <w:autoSpaceDN w:val="0"/>
        <w:adjustRightInd w:val="0"/>
        <w:spacing w:after="0"/>
        <w:jc w:val="both"/>
        <w:rPr>
          <w:rFonts w:ascii="Arial" w:hAnsi="Arial" w:cs="Arial"/>
          <w:color w:val="000000"/>
          <w:sz w:val="22"/>
          <w:szCs w:val="22"/>
        </w:rPr>
      </w:pPr>
      <w:r w:rsidRPr="00CC3F98">
        <w:rPr>
          <w:rFonts w:ascii="Arial" w:hAnsi="Arial" w:cs="Arial"/>
          <w:color w:val="000000"/>
          <w:sz w:val="22"/>
          <w:szCs w:val="22"/>
        </w:rPr>
        <w:t xml:space="preserve">NEVER </w:t>
      </w:r>
      <w:r w:rsidRPr="005E6C28">
        <w:rPr>
          <w:rFonts w:ascii="Arial" w:hAnsi="Arial" w:cs="Arial"/>
          <w:color w:val="000000"/>
          <w:sz w:val="22"/>
          <w:szCs w:val="22"/>
        </w:rPr>
        <w:t>return excess chemical to the original container (small amounts of impurities introduced into the container may cause a fire or explosion).</w:t>
      </w:r>
    </w:p>
    <w:p w14:paraId="49ACEA5C" w14:textId="77777777" w:rsidR="008802B5" w:rsidRPr="005E6C28" w:rsidRDefault="008802B5" w:rsidP="005E6C28">
      <w:pPr>
        <w:autoSpaceDE w:val="0"/>
        <w:autoSpaceDN w:val="0"/>
        <w:adjustRightInd w:val="0"/>
        <w:contextualSpacing/>
        <w:jc w:val="both"/>
        <w:rPr>
          <w:rFonts w:ascii="Arial" w:hAnsi="Arial" w:cs="Arial"/>
          <w:b/>
          <w:color w:val="000000"/>
          <w:sz w:val="20"/>
          <w:szCs w:val="22"/>
          <w:u w:val="single"/>
        </w:rPr>
      </w:pPr>
    </w:p>
    <w:p w14:paraId="09A79E25" w14:textId="77777777" w:rsidR="00FD2A25" w:rsidRPr="0068004F" w:rsidRDefault="00E74722" w:rsidP="00D224A8">
      <w:pPr>
        <w:autoSpaceDE w:val="0"/>
        <w:autoSpaceDN w:val="0"/>
        <w:adjustRightInd w:val="0"/>
        <w:jc w:val="both"/>
        <w:rPr>
          <w:rFonts w:ascii="Arial" w:hAnsi="Arial" w:cs="Arial"/>
          <w:b/>
          <w:color w:val="000000"/>
          <w:sz w:val="22"/>
          <w:szCs w:val="22"/>
          <w:u w:val="single"/>
        </w:rPr>
      </w:pPr>
      <w:r>
        <w:rPr>
          <w:noProof/>
        </w:rPr>
        <mc:AlternateContent>
          <mc:Choice Requires="wps">
            <w:drawing>
              <wp:inline distT="0" distB="0" distL="0" distR="0" wp14:anchorId="60D7EC2D" wp14:editId="568C681E">
                <wp:extent cx="5943600" cy="283210"/>
                <wp:effectExtent l="0" t="0" r="0" b="2540"/>
                <wp:docPr id="11" name="Rectangle 11"/>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896A2" w14:textId="77777777" w:rsidR="007619E8" w:rsidRPr="00E74722" w:rsidRDefault="007619E8"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Spill, Accident, and First Aid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B131C7" id="Rectangle 11" o:spid="_x0000_s1033"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P1UAXarAgAAowUAAA4AAAAAAAAAAAAA&#10;AAAALgIAAGRycy9lMm9Eb2MueG1sUEsBAi0AFAAGAAgAAAAhAHjTl3rbAAAABAEAAA8AAAAAAAAA&#10;AAAAAAAABQUAAGRycy9kb3ducmV2LnhtbFBLBQYAAAAABAAEAPMAAAANBgAAAAA=&#10;" fillcolor="#003e78" stroked="f" strokeweight="1pt">
                <v:textbox>
                  <w:txbxContent>
                    <w:p w:rsidR="007619E8" w:rsidRPr="00E74722" w:rsidRDefault="007619E8"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Spill, Accident, and First Aid Procedures</w:t>
                      </w:r>
                    </w:p>
                  </w:txbxContent>
                </v:textbox>
                <w10:anchorlock/>
              </v:rect>
            </w:pict>
          </mc:Fallback>
        </mc:AlternateContent>
      </w:r>
      <w:r w:rsidRPr="0068004F">
        <w:rPr>
          <w:rFonts w:ascii="Arial" w:hAnsi="Arial" w:cs="Arial"/>
          <w:b/>
          <w:color w:val="000000"/>
          <w:sz w:val="22"/>
          <w:szCs w:val="22"/>
          <w:u w:val="single"/>
        </w:rPr>
        <w:t xml:space="preserve"> </w:t>
      </w:r>
    </w:p>
    <w:p w14:paraId="7E6AB94B"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t>Spills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5F5379DD" w14:textId="77777777" w:rsidR="008802B5" w:rsidRPr="00CC3F98" w:rsidRDefault="008802B5" w:rsidP="008802B5">
      <w:pPr>
        <w:autoSpaceDE w:val="0"/>
        <w:autoSpaceDN w:val="0"/>
        <w:adjustRightInd w:val="0"/>
        <w:jc w:val="both"/>
        <w:rPr>
          <w:rFonts w:ascii="Arial" w:hAnsi="Arial" w:cs="Arial"/>
          <w:color w:val="000000"/>
          <w:sz w:val="22"/>
          <w:szCs w:val="22"/>
        </w:rPr>
      </w:pPr>
      <w:r w:rsidRPr="00CC3F98">
        <w:rPr>
          <w:rFonts w:ascii="Arial" w:hAnsi="Arial" w:cs="Arial"/>
          <w:color w:val="000000"/>
          <w:sz w:val="22"/>
          <w:szCs w:val="22"/>
        </w:rPr>
        <w:t>If pyrophoric chemicals spill within a glovebox, quench the materials, absorb the spill with non-combustible materials, and dispose of the materials as hazardous solid waste.</w:t>
      </w:r>
      <w:r w:rsidR="004A4ABF">
        <w:rPr>
          <w:rFonts w:ascii="Arial" w:hAnsi="Arial" w:cs="Arial"/>
          <w:color w:val="000000"/>
          <w:sz w:val="22"/>
          <w:szCs w:val="22"/>
        </w:rPr>
        <w:t xml:space="preserve"> </w:t>
      </w:r>
      <w:r w:rsidRPr="00CC3F98">
        <w:rPr>
          <w:rFonts w:ascii="Arial" w:hAnsi="Arial" w:cs="Arial"/>
          <w:color w:val="000000"/>
          <w:sz w:val="22"/>
          <w:szCs w:val="22"/>
        </w:rPr>
        <w:t>Powdered lime or dry sand can be used to cover and contain a small spi</w:t>
      </w:r>
      <w:r w:rsidR="002E145F">
        <w:rPr>
          <w:rFonts w:ascii="Arial" w:hAnsi="Arial" w:cs="Arial"/>
          <w:color w:val="000000"/>
          <w:sz w:val="22"/>
          <w:szCs w:val="22"/>
        </w:rPr>
        <w:t>ll outside of a glovebox.</w:t>
      </w:r>
      <w:r w:rsidR="004A4ABF">
        <w:rPr>
          <w:rFonts w:ascii="Arial" w:hAnsi="Arial" w:cs="Arial"/>
          <w:color w:val="000000"/>
          <w:sz w:val="22"/>
          <w:szCs w:val="22"/>
        </w:rPr>
        <w:t xml:space="preserve"> </w:t>
      </w:r>
      <w:r w:rsidR="007159FC" w:rsidRPr="007159FC">
        <w:rPr>
          <w:rFonts w:ascii="Arial" w:hAnsi="Arial" w:cs="Arial"/>
          <w:color w:val="000000"/>
          <w:sz w:val="22"/>
          <w:szCs w:val="22"/>
        </w:rPr>
        <w:t>Notify your supervisor and EH&amp;S at x4-6200 immediately.</w:t>
      </w:r>
    </w:p>
    <w:p w14:paraId="20770ACC" w14:textId="77777777" w:rsidR="00FD2A25" w:rsidRPr="0068004F" w:rsidRDefault="00FD2A25" w:rsidP="00D224A8">
      <w:pPr>
        <w:autoSpaceDE w:val="0"/>
        <w:autoSpaceDN w:val="0"/>
        <w:adjustRightInd w:val="0"/>
        <w:jc w:val="both"/>
        <w:rPr>
          <w:rFonts w:ascii="Arial" w:hAnsi="Arial" w:cs="Arial"/>
          <w:color w:val="000000"/>
          <w:sz w:val="22"/>
          <w:szCs w:val="22"/>
        </w:rPr>
      </w:pPr>
    </w:p>
    <w:p w14:paraId="11E60316" w14:textId="77777777" w:rsidR="00FD2A25" w:rsidRPr="0068004F" w:rsidRDefault="00FD2A25" w:rsidP="00D224A8">
      <w:pPr>
        <w:jc w:val="both"/>
        <w:rPr>
          <w:rFonts w:ascii="Arial" w:hAnsi="Arial" w:cs="Arial"/>
          <w:bCs/>
          <w:color w:val="000000"/>
          <w:sz w:val="22"/>
          <w:szCs w:val="22"/>
        </w:rPr>
      </w:pPr>
      <w:r w:rsidRPr="0068004F">
        <w:rPr>
          <w:rFonts w:ascii="Arial" w:hAnsi="Arial" w:cs="Arial"/>
          <w:b/>
          <w:bCs/>
          <w:color w:val="000000"/>
          <w:sz w:val="22"/>
          <w:szCs w:val="22"/>
          <w:u w:val="single"/>
        </w:rPr>
        <w:t>Skin or Eye Contact</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401127B4" w14:textId="77777777" w:rsidR="00FD2A25" w:rsidRPr="0068004F" w:rsidRDefault="00FD2A25" w:rsidP="00D224A8">
      <w:pPr>
        <w:jc w:val="both"/>
        <w:rPr>
          <w:rFonts w:ascii="Arial" w:hAnsi="Arial" w:cs="Arial"/>
          <w:color w:val="000000"/>
          <w:sz w:val="22"/>
          <w:szCs w:val="22"/>
        </w:rPr>
      </w:pPr>
      <w:r w:rsidRPr="0068004F">
        <w:rPr>
          <w:rFonts w:ascii="Arial" w:hAnsi="Arial" w:cs="Arial"/>
          <w:color w:val="000000"/>
          <w:sz w:val="22"/>
          <w:szCs w:val="22"/>
        </w:rPr>
        <w:t>Remove contaminated clothing</w:t>
      </w:r>
      <w:r w:rsidR="00762A87" w:rsidRPr="0068004F">
        <w:rPr>
          <w:rFonts w:ascii="Arial" w:hAnsi="Arial" w:cs="Arial"/>
          <w:color w:val="000000"/>
          <w:sz w:val="22"/>
          <w:szCs w:val="22"/>
        </w:rPr>
        <w:t xml:space="preserve"> or contact lenses</w:t>
      </w:r>
      <w:r w:rsidRPr="0068004F">
        <w:rPr>
          <w:rFonts w:ascii="Arial" w:hAnsi="Arial" w:cs="Arial"/>
          <w:color w:val="000000"/>
          <w:sz w:val="22"/>
          <w:szCs w:val="22"/>
        </w:rPr>
        <w:t xml:space="preserve"> and flush the affected area with water</w:t>
      </w:r>
      <w:r w:rsidR="00762A87" w:rsidRPr="0068004F">
        <w:rPr>
          <w:rFonts w:ascii="Arial" w:hAnsi="Arial" w:cs="Arial"/>
          <w:color w:val="000000"/>
          <w:sz w:val="22"/>
          <w:szCs w:val="22"/>
        </w:rPr>
        <w:t xml:space="preserve"> for at least 15 minutes</w:t>
      </w:r>
      <w:r w:rsidRPr="0068004F">
        <w:rPr>
          <w:rFonts w:ascii="Arial" w:hAnsi="Arial" w:cs="Arial"/>
          <w:color w:val="000000"/>
          <w:sz w:val="22"/>
          <w:szCs w:val="22"/>
        </w:rPr>
        <w:t>.</w:t>
      </w:r>
      <w:r w:rsidR="004A4ABF">
        <w:rPr>
          <w:rFonts w:ascii="Arial" w:hAnsi="Arial" w:cs="Arial"/>
          <w:color w:val="000000"/>
          <w:sz w:val="22"/>
          <w:szCs w:val="22"/>
        </w:rPr>
        <w:t xml:space="preserve"> </w:t>
      </w:r>
      <w:r w:rsidRPr="0068004F">
        <w:rPr>
          <w:rFonts w:ascii="Arial" w:hAnsi="Arial" w:cs="Arial"/>
          <w:color w:val="000000"/>
          <w:sz w:val="22"/>
          <w:szCs w:val="22"/>
        </w:rPr>
        <w:t>Obtain medical attention</w:t>
      </w:r>
      <w:r w:rsidR="00762A87" w:rsidRPr="0068004F">
        <w:rPr>
          <w:rFonts w:ascii="Arial" w:hAnsi="Arial" w:cs="Arial"/>
          <w:color w:val="000000"/>
          <w:sz w:val="22"/>
          <w:szCs w:val="22"/>
        </w:rPr>
        <w:t xml:space="preserve"> immediately</w:t>
      </w:r>
      <w:r w:rsidRPr="0068004F">
        <w:rPr>
          <w:rFonts w:ascii="Arial" w:hAnsi="Arial" w:cs="Arial"/>
          <w:color w:val="000000"/>
          <w:sz w:val="22"/>
          <w:szCs w:val="22"/>
        </w:rPr>
        <w:t>.</w:t>
      </w:r>
    </w:p>
    <w:p w14:paraId="6D2CED85" w14:textId="77777777" w:rsidR="00762A87" w:rsidRPr="0068004F" w:rsidRDefault="00762A87" w:rsidP="00D224A8">
      <w:pPr>
        <w:jc w:val="both"/>
        <w:rPr>
          <w:rFonts w:ascii="Arial" w:hAnsi="Arial" w:cs="Arial"/>
          <w:color w:val="000000"/>
          <w:sz w:val="22"/>
          <w:szCs w:val="22"/>
        </w:rPr>
      </w:pPr>
    </w:p>
    <w:p w14:paraId="6FA0EBF1"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Inhalation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0B887AA9"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Move to fresh air.</w:t>
      </w:r>
      <w:r w:rsidR="004A4ABF">
        <w:rPr>
          <w:rFonts w:ascii="Arial" w:hAnsi="Arial" w:cs="Arial"/>
          <w:color w:val="000000"/>
          <w:sz w:val="22"/>
          <w:szCs w:val="22"/>
        </w:rPr>
        <w:t xml:space="preserve"> </w:t>
      </w:r>
      <w:r w:rsidRPr="0068004F">
        <w:rPr>
          <w:rFonts w:ascii="Arial" w:hAnsi="Arial" w:cs="Arial"/>
          <w:color w:val="000000"/>
          <w:sz w:val="22"/>
          <w:szCs w:val="22"/>
        </w:rPr>
        <w:t>Obtain medical attention immediately.</w:t>
      </w:r>
    </w:p>
    <w:p w14:paraId="0DD64D7C" w14:textId="77777777" w:rsidR="00762A87" w:rsidRPr="0068004F" w:rsidRDefault="00762A87" w:rsidP="00D224A8">
      <w:pPr>
        <w:jc w:val="both"/>
        <w:rPr>
          <w:rFonts w:ascii="Arial" w:hAnsi="Arial" w:cs="Arial"/>
          <w:color w:val="000000"/>
          <w:sz w:val="22"/>
          <w:szCs w:val="22"/>
        </w:rPr>
      </w:pPr>
    </w:p>
    <w:p w14:paraId="71674857"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Ingestion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224F1796" w14:textId="77777777" w:rsidR="00762A87" w:rsidRDefault="00762A87" w:rsidP="00D224A8">
      <w:pPr>
        <w:jc w:val="both"/>
        <w:rPr>
          <w:rFonts w:ascii="Arial" w:hAnsi="Arial" w:cs="Arial"/>
          <w:color w:val="000000"/>
          <w:sz w:val="22"/>
          <w:szCs w:val="22"/>
        </w:rPr>
      </w:pPr>
      <w:r w:rsidRPr="0068004F">
        <w:rPr>
          <w:rFonts w:ascii="Arial" w:hAnsi="Arial" w:cs="Arial"/>
          <w:color w:val="000000"/>
          <w:sz w:val="22"/>
          <w:szCs w:val="22"/>
        </w:rPr>
        <w:t>Obtain medical attention immediately.</w:t>
      </w:r>
      <w:r w:rsidR="00651641">
        <w:rPr>
          <w:rFonts w:ascii="Arial" w:hAnsi="Arial" w:cs="Arial"/>
          <w:color w:val="000000"/>
          <w:sz w:val="22"/>
          <w:szCs w:val="22"/>
        </w:rPr>
        <w:t xml:space="preserve"> </w:t>
      </w:r>
      <w:r w:rsidR="00651641" w:rsidRPr="003A03B3">
        <w:rPr>
          <w:rFonts w:ascii="Arial" w:hAnsi="Arial" w:cs="Arial"/>
          <w:color w:val="000000"/>
          <w:sz w:val="22"/>
          <w:szCs w:val="22"/>
        </w:rPr>
        <w:t>(The poison control center, (800) 222-1222, is available 24 hours every day).</w:t>
      </w:r>
      <w:r w:rsidR="004A4ABF">
        <w:rPr>
          <w:rFonts w:ascii="Arial" w:hAnsi="Arial" w:cs="Arial"/>
          <w:color w:val="000000"/>
          <w:sz w:val="22"/>
          <w:szCs w:val="22"/>
        </w:rPr>
        <w:t xml:space="preserve"> </w:t>
      </w:r>
    </w:p>
    <w:p w14:paraId="4F489136" w14:textId="77777777" w:rsidR="008802B5" w:rsidRDefault="008802B5" w:rsidP="00D224A8">
      <w:pPr>
        <w:jc w:val="both"/>
        <w:rPr>
          <w:rFonts w:ascii="Arial" w:hAnsi="Arial" w:cs="Arial"/>
          <w:color w:val="000000"/>
          <w:sz w:val="22"/>
          <w:szCs w:val="22"/>
        </w:rPr>
      </w:pPr>
    </w:p>
    <w:p w14:paraId="2DF7958B" w14:textId="77777777" w:rsidR="008802B5" w:rsidRPr="00CC3F98" w:rsidRDefault="008802B5" w:rsidP="008802B5">
      <w:pPr>
        <w:autoSpaceDE w:val="0"/>
        <w:autoSpaceDN w:val="0"/>
        <w:adjustRightInd w:val="0"/>
        <w:rPr>
          <w:rFonts w:ascii="Arial" w:hAnsi="Arial" w:cs="Arial"/>
          <w:color w:val="000000"/>
          <w:sz w:val="22"/>
          <w:szCs w:val="22"/>
        </w:rPr>
      </w:pPr>
      <w:r w:rsidRPr="00CC3F98">
        <w:rPr>
          <w:rFonts w:ascii="Arial" w:hAnsi="Arial" w:cs="Arial"/>
          <w:b/>
          <w:color w:val="000000"/>
          <w:sz w:val="22"/>
          <w:szCs w:val="22"/>
          <w:u w:val="single"/>
        </w:rPr>
        <w:t>Fire</w:t>
      </w:r>
      <w:r w:rsidRPr="00CC3F98">
        <w:rPr>
          <w:rFonts w:ascii="Arial" w:hAnsi="Arial" w:cs="Arial"/>
          <w:b/>
          <w:color w:val="000000"/>
          <w:sz w:val="22"/>
          <w:szCs w:val="22"/>
        </w:rPr>
        <w:t>:</w:t>
      </w:r>
      <w:r w:rsidRPr="00CC3F98">
        <w:rPr>
          <w:rFonts w:ascii="Arial" w:hAnsi="Arial" w:cs="Arial"/>
          <w:color w:val="000000"/>
          <w:sz w:val="22"/>
          <w:szCs w:val="22"/>
        </w:rPr>
        <w:t xml:space="preserve"> </w:t>
      </w:r>
    </w:p>
    <w:p w14:paraId="0E30AF92" w14:textId="77777777" w:rsidR="008802B5" w:rsidRPr="00CC3F98" w:rsidRDefault="008802B5" w:rsidP="00553829">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 xml:space="preserve">Pull the fire alarm and evacuate the area. </w:t>
      </w:r>
      <w:r w:rsidRPr="00CC3F98">
        <w:rPr>
          <w:rFonts w:ascii="Arial" w:hAnsi="Arial" w:cs="Arial"/>
          <w:color w:val="000000"/>
          <w:sz w:val="22"/>
          <w:szCs w:val="22"/>
        </w:rPr>
        <w:t xml:space="preserve">NEVER use </w:t>
      </w:r>
      <w:r w:rsidR="00D30CA0">
        <w:rPr>
          <w:rFonts w:ascii="Arial" w:hAnsi="Arial" w:cs="Arial"/>
          <w:color w:val="000000"/>
          <w:sz w:val="22"/>
          <w:szCs w:val="22"/>
        </w:rPr>
        <w:t xml:space="preserve">a </w:t>
      </w:r>
      <w:r w:rsidRPr="00CC3F98">
        <w:rPr>
          <w:rFonts w:ascii="Arial" w:hAnsi="Arial" w:cs="Arial"/>
          <w:color w:val="000000"/>
          <w:sz w:val="22"/>
          <w:szCs w:val="22"/>
        </w:rPr>
        <w:t>water or a carbon dioxide fire extinguisher, these can enhance combustion.</w:t>
      </w:r>
      <w:r w:rsidR="004A4ABF">
        <w:rPr>
          <w:rFonts w:ascii="Arial" w:hAnsi="Arial" w:cs="Arial"/>
          <w:color w:val="000000"/>
          <w:sz w:val="22"/>
          <w:szCs w:val="22"/>
        </w:rPr>
        <w:t xml:space="preserve"> </w:t>
      </w:r>
      <w:r w:rsidR="00553829">
        <w:rPr>
          <w:rFonts w:ascii="Arial" w:hAnsi="Arial" w:cs="Arial"/>
          <w:color w:val="000000"/>
          <w:sz w:val="22"/>
          <w:szCs w:val="22"/>
        </w:rPr>
        <w:t>A Class D fire extinguisher is recommended for combustible solid metal fires (e.g. sodium), and a standard dry powder (ABC) fire extinguisher is recommended for other materials.</w:t>
      </w:r>
    </w:p>
    <w:p w14:paraId="7CCC1EBF" w14:textId="77777777" w:rsidR="00FD2A25" w:rsidRPr="003A03B3" w:rsidRDefault="00FD2A25" w:rsidP="00D224A8">
      <w:pPr>
        <w:autoSpaceDE w:val="0"/>
        <w:autoSpaceDN w:val="0"/>
        <w:adjustRightInd w:val="0"/>
        <w:jc w:val="both"/>
        <w:rPr>
          <w:rFonts w:ascii="Arial" w:hAnsi="Arial" w:cs="Arial"/>
          <w:color w:val="000000"/>
          <w:sz w:val="22"/>
          <w:szCs w:val="22"/>
        </w:rPr>
      </w:pPr>
    </w:p>
    <w:p w14:paraId="3DC473C2" w14:textId="77777777" w:rsidR="00FD2A25" w:rsidRPr="0068004F" w:rsidRDefault="00E74722" w:rsidP="00D224A8">
      <w:pPr>
        <w:autoSpaceDE w:val="0"/>
        <w:autoSpaceDN w:val="0"/>
        <w:adjustRightInd w:val="0"/>
        <w:jc w:val="both"/>
        <w:rPr>
          <w:rFonts w:ascii="Arial" w:hAnsi="Arial" w:cs="Arial"/>
          <w:color w:val="000000"/>
          <w:sz w:val="22"/>
          <w:szCs w:val="22"/>
        </w:rPr>
      </w:pPr>
      <w:r>
        <w:rPr>
          <w:noProof/>
        </w:rPr>
        <mc:AlternateContent>
          <mc:Choice Requires="wps">
            <w:drawing>
              <wp:inline distT="0" distB="0" distL="0" distR="0" wp14:anchorId="638324B5" wp14:editId="39241D7A">
                <wp:extent cx="5943600" cy="283210"/>
                <wp:effectExtent l="0" t="0" r="0" b="2540"/>
                <wp:docPr id="12" name="Rectangle 1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1331B" w14:textId="77777777" w:rsidR="007619E8" w:rsidRPr="00E74722" w:rsidRDefault="007619E8"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25424" id="Rectangle 12" o:spid="_x0000_s1034"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kdqg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ethZHaoCAACjBQAADgAAAAAAAAAAAAAA&#10;AAAuAgAAZHJzL2Uyb0RvYy54bWxQSwECLQAUAAYACAAAACEAeNOXetsAAAAEAQAADwAAAAAAAAAA&#10;AAAAAAAEBQAAZHJzL2Rvd25yZXYueG1sUEsFBgAAAAAEAAQA8wAAAAwGAAAAAA==&#10;" fillcolor="#003e78" stroked="f" strokeweight="1pt">
                <v:textbox>
                  <w:txbxContent>
                    <w:p w:rsidR="007619E8" w:rsidRPr="00E74722" w:rsidRDefault="007619E8"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v:textbox>
                <w10:anchorlock/>
              </v:rect>
            </w:pict>
          </mc:Fallback>
        </mc:AlternateContent>
      </w:r>
      <w:r w:rsidRPr="0068004F">
        <w:rPr>
          <w:rFonts w:ascii="Arial" w:hAnsi="Arial" w:cs="Arial"/>
          <w:color w:val="000000"/>
          <w:sz w:val="22"/>
          <w:szCs w:val="22"/>
        </w:rPr>
        <w:t xml:space="preserve"> </w:t>
      </w:r>
    </w:p>
    <w:p w14:paraId="3499A262" w14:textId="77777777" w:rsidR="002E145F" w:rsidRPr="0068004F" w:rsidRDefault="002E145F" w:rsidP="002E145F">
      <w:pPr>
        <w:jc w:val="both"/>
        <w:rPr>
          <w:rFonts w:ascii="Arial" w:hAnsi="Arial" w:cs="Arial"/>
          <w:color w:val="000000"/>
          <w:sz w:val="22"/>
          <w:szCs w:val="22"/>
        </w:rPr>
      </w:pPr>
      <w:r>
        <w:rPr>
          <w:rFonts w:ascii="Arial" w:hAnsi="Arial" w:cs="Arial"/>
          <w:b/>
          <w:bCs/>
          <w:color w:val="000000"/>
          <w:sz w:val="22"/>
          <w:szCs w:val="22"/>
          <w:u w:val="single"/>
        </w:rPr>
        <w:t>Quenching</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04F75954" w14:textId="77777777" w:rsidR="002E145F" w:rsidRDefault="002E145F" w:rsidP="002E145F">
      <w:pPr>
        <w:numPr>
          <w:ilvl w:val="0"/>
          <w:numId w:val="6"/>
        </w:numPr>
        <w:ind w:left="360"/>
        <w:jc w:val="both"/>
        <w:rPr>
          <w:rFonts w:ascii="Arial" w:hAnsi="Arial" w:cs="Arial"/>
          <w:bCs/>
          <w:color w:val="000000"/>
          <w:sz w:val="22"/>
          <w:szCs w:val="22"/>
        </w:rPr>
      </w:pPr>
      <w:r>
        <w:rPr>
          <w:rFonts w:ascii="Arial" w:hAnsi="Arial" w:cs="Arial"/>
          <w:bCs/>
          <w:color w:val="000000"/>
          <w:sz w:val="22"/>
          <w:szCs w:val="22"/>
        </w:rPr>
        <w:t>Used pyrophoric materi</w:t>
      </w:r>
      <w:r w:rsidR="00B110F0">
        <w:rPr>
          <w:rFonts w:ascii="Arial" w:hAnsi="Arial" w:cs="Arial"/>
          <w:bCs/>
          <w:color w:val="000000"/>
          <w:sz w:val="22"/>
          <w:szCs w:val="22"/>
        </w:rPr>
        <w:t>als should be quenched under an</w:t>
      </w:r>
      <w:r>
        <w:rPr>
          <w:rFonts w:ascii="Arial" w:hAnsi="Arial" w:cs="Arial"/>
          <w:bCs/>
          <w:color w:val="000000"/>
          <w:sz w:val="22"/>
          <w:szCs w:val="22"/>
        </w:rPr>
        <w:t xml:space="preserve"> inert atmosphere with adequate cooling.</w:t>
      </w:r>
      <w:r w:rsidR="004A4ABF">
        <w:rPr>
          <w:rFonts w:ascii="Arial" w:hAnsi="Arial" w:cs="Arial"/>
          <w:bCs/>
          <w:color w:val="000000"/>
          <w:sz w:val="22"/>
          <w:szCs w:val="22"/>
        </w:rPr>
        <w:t xml:space="preserve"> </w:t>
      </w:r>
      <w:r w:rsidR="0003436C">
        <w:rPr>
          <w:rFonts w:ascii="Arial" w:hAnsi="Arial" w:cs="Arial"/>
          <w:bCs/>
          <w:color w:val="000000"/>
          <w:sz w:val="22"/>
          <w:szCs w:val="22"/>
        </w:rPr>
        <w:t>Do not return pyrophoric materials to their original container.</w:t>
      </w:r>
    </w:p>
    <w:p w14:paraId="202AA92F" w14:textId="77777777" w:rsidR="00D7007C" w:rsidRDefault="00D7007C" w:rsidP="00D7007C">
      <w:pPr>
        <w:numPr>
          <w:ilvl w:val="1"/>
          <w:numId w:val="6"/>
        </w:numPr>
        <w:jc w:val="both"/>
        <w:rPr>
          <w:rFonts w:ascii="Arial" w:hAnsi="Arial" w:cs="Arial"/>
          <w:bCs/>
          <w:color w:val="000000"/>
          <w:sz w:val="22"/>
          <w:szCs w:val="22"/>
        </w:rPr>
      </w:pPr>
      <w:r>
        <w:rPr>
          <w:rFonts w:ascii="Arial" w:hAnsi="Arial" w:cs="Arial"/>
          <w:bCs/>
          <w:color w:val="000000"/>
          <w:sz w:val="22"/>
          <w:szCs w:val="22"/>
        </w:rPr>
        <w:t>Never quench pyrophoric materials with water.</w:t>
      </w:r>
    </w:p>
    <w:p w14:paraId="1FA9365C" w14:textId="77777777" w:rsidR="00D7007C" w:rsidRDefault="002E145F" w:rsidP="002E145F">
      <w:pPr>
        <w:numPr>
          <w:ilvl w:val="1"/>
          <w:numId w:val="6"/>
        </w:numPr>
        <w:jc w:val="both"/>
        <w:rPr>
          <w:rFonts w:ascii="Arial" w:hAnsi="Arial" w:cs="Arial"/>
          <w:bCs/>
          <w:color w:val="000000"/>
          <w:sz w:val="22"/>
          <w:szCs w:val="22"/>
        </w:rPr>
      </w:pPr>
      <w:r>
        <w:rPr>
          <w:rFonts w:ascii="Arial" w:hAnsi="Arial" w:cs="Arial"/>
          <w:bCs/>
          <w:color w:val="000000"/>
          <w:sz w:val="22"/>
          <w:szCs w:val="22"/>
        </w:rPr>
        <w:t>Refer to a published quenching procedure.</w:t>
      </w:r>
      <w:r w:rsidR="004A4ABF">
        <w:rPr>
          <w:rFonts w:ascii="Arial" w:hAnsi="Arial" w:cs="Arial"/>
          <w:bCs/>
          <w:color w:val="000000"/>
          <w:sz w:val="22"/>
          <w:szCs w:val="22"/>
        </w:rPr>
        <w:t xml:space="preserve"> </w:t>
      </w:r>
    </w:p>
    <w:p w14:paraId="3997296F" w14:textId="77777777" w:rsidR="002E145F" w:rsidRPr="005E1AA1" w:rsidRDefault="002E145F" w:rsidP="002E145F">
      <w:pPr>
        <w:numPr>
          <w:ilvl w:val="1"/>
          <w:numId w:val="6"/>
        </w:numPr>
        <w:jc w:val="both"/>
        <w:rPr>
          <w:rFonts w:ascii="Arial" w:hAnsi="Arial" w:cs="Arial"/>
          <w:bCs/>
          <w:color w:val="000000"/>
          <w:sz w:val="22"/>
          <w:szCs w:val="22"/>
        </w:rPr>
      </w:pPr>
      <w:r>
        <w:rPr>
          <w:rFonts w:ascii="Arial" w:hAnsi="Arial" w:cs="Arial"/>
          <w:bCs/>
          <w:color w:val="000000"/>
          <w:sz w:val="22"/>
          <w:szCs w:val="22"/>
        </w:rPr>
        <w:t xml:space="preserve">If a published quenching procedure is not available, </w:t>
      </w:r>
      <w:r w:rsidR="00D7007C">
        <w:rPr>
          <w:rFonts w:ascii="Arial" w:hAnsi="Arial" w:cs="Arial"/>
          <w:bCs/>
          <w:color w:val="000000"/>
          <w:sz w:val="22"/>
          <w:szCs w:val="22"/>
        </w:rPr>
        <w:t>the following</w:t>
      </w:r>
      <w:r w:rsidR="00A90173">
        <w:rPr>
          <w:rFonts w:ascii="Arial" w:hAnsi="Arial" w:cs="Arial"/>
          <w:bCs/>
          <w:color w:val="000000"/>
          <w:sz w:val="22"/>
          <w:szCs w:val="22"/>
        </w:rPr>
        <w:t xml:space="preserve"> procedure </w:t>
      </w:r>
      <w:r w:rsidR="00D7007C">
        <w:rPr>
          <w:rFonts w:ascii="Arial" w:hAnsi="Arial" w:cs="Arial"/>
          <w:bCs/>
          <w:color w:val="000000"/>
          <w:sz w:val="22"/>
          <w:szCs w:val="22"/>
        </w:rPr>
        <w:t>can be used</w:t>
      </w:r>
      <w:r w:rsidR="00A90173">
        <w:rPr>
          <w:rFonts w:ascii="Arial" w:hAnsi="Arial" w:cs="Arial"/>
          <w:bCs/>
          <w:color w:val="000000"/>
          <w:sz w:val="22"/>
          <w:szCs w:val="22"/>
        </w:rPr>
        <w:t xml:space="preserve"> to quench the majority of pyrophoric and water reactive materials:</w:t>
      </w:r>
      <w:r w:rsidR="004A4ABF">
        <w:rPr>
          <w:rFonts w:ascii="Arial" w:hAnsi="Arial" w:cs="Arial"/>
          <w:bCs/>
          <w:color w:val="000000"/>
          <w:sz w:val="22"/>
          <w:szCs w:val="22"/>
        </w:rPr>
        <w:t xml:space="preserve"> </w:t>
      </w:r>
      <w:r>
        <w:rPr>
          <w:rFonts w:ascii="Arial" w:hAnsi="Arial" w:cs="Arial"/>
          <w:bCs/>
          <w:color w:val="000000"/>
          <w:sz w:val="22"/>
          <w:szCs w:val="22"/>
        </w:rPr>
        <w:t>slowly add isopropanol under an inert atmosphere while cooling</w:t>
      </w:r>
      <w:r w:rsidR="00A90173">
        <w:rPr>
          <w:rFonts w:ascii="Arial" w:hAnsi="Arial" w:cs="Arial"/>
          <w:bCs/>
          <w:color w:val="000000"/>
          <w:sz w:val="22"/>
          <w:szCs w:val="22"/>
        </w:rPr>
        <w:t xml:space="preserve"> and stirring</w:t>
      </w:r>
      <w:r>
        <w:rPr>
          <w:rFonts w:ascii="Arial" w:hAnsi="Arial" w:cs="Arial"/>
          <w:bCs/>
          <w:color w:val="000000"/>
          <w:sz w:val="22"/>
          <w:szCs w:val="22"/>
        </w:rPr>
        <w:t>.</w:t>
      </w:r>
    </w:p>
    <w:p w14:paraId="771D6222" w14:textId="77777777" w:rsidR="002E145F" w:rsidRDefault="002E145F" w:rsidP="00D224A8">
      <w:pPr>
        <w:jc w:val="both"/>
        <w:rPr>
          <w:rFonts w:ascii="Arial" w:hAnsi="Arial" w:cs="Arial"/>
          <w:b/>
          <w:bCs/>
          <w:color w:val="000000"/>
          <w:sz w:val="22"/>
          <w:szCs w:val="22"/>
          <w:u w:val="single"/>
        </w:rPr>
      </w:pPr>
    </w:p>
    <w:p w14:paraId="3D4AB840" w14:textId="77777777" w:rsidR="00FD2A25" w:rsidRPr="0068004F" w:rsidRDefault="00FD2A25" w:rsidP="00D224A8">
      <w:pPr>
        <w:jc w:val="both"/>
        <w:rPr>
          <w:rFonts w:ascii="Arial" w:hAnsi="Arial" w:cs="Arial"/>
          <w:color w:val="000000"/>
          <w:sz w:val="22"/>
          <w:szCs w:val="22"/>
        </w:rPr>
      </w:pPr>
      <w:r w:rsidRPr="0068004F">
        <w:rPr>
          <w:rFonts w:ascii="Arial" w:hAnsi="Arial" w:cs="Arial"/>
          <w:b/>
          <w:bCs/>
          <w:color w:val="000000"/>
          <w:sz w:val="22"/>
          <w:szCs w:val="22"/>
          <w:u w:val="single"/>
        </w:rPr>
        <w:t>Disposal</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768B3980" w14:textId="77777777" w:rsidR="00D7007C" w:rsidRPr="00D7007C" w:rsidRDefault="008802B5" w:rsidP="00D7007C">
      <w:pPr>
        <w:pStyle w:val="ListParagraph"/>
        <w:numPr>
          <w:ilvl w:val="0"/>
          <w:numId w:val="6"/>
        </w:numPr>
        <w:autoSpaceDE w:val="0"/>
        <w:autoSpaceDN w:val="0"/>
        <w:adjustRightInd w:val="0"/>
        <w:spacing w:after="0"/>
        <w:ind w:left="360"/>
        <w:jc w:val="both"/>
        <w:rPr>
          <w:rFonts w:ascii="Arial" w:hAnsi="Arial" w:cs="Arial"/>
          <w:bCs/>
          <w:i/>
          <w:color w:val="000000"/>
          <w:sz w:val="22"/>
          <w:szCs w:val="22"/>
        </w:rPr>
      </w:pPr>
      <w:r w:rsidRPr="00CC3F98">
        <w:rPr>
          <w:rFonts w:ascii="Arial" w:hAnsi="Arial" w:cs="Arial"/>
          <w:bCs/>
          <w:color w:val="000000"/>
          <w:sz w:val="22"/>
          <w:szCs w:val="22"/>
        </w:rPr>
        <w:t>NEVER leave a container or waste bottle with residue or pyrophoric materials open to the atmosphere.</w:t>
      </w:r>
      <w:r w:rsidR="004A4ABF">
        <w:rPr>
          <w:rFonts w:ascii="Arial" w:hAnsi="Arial" w:cs="Arial"/>
          <w:bCs/>
          <w:color w:val="000000"/>
          <w:sz w:val="22"/>
          <w:szCs w:val="22"/>
        </w:rPr>
        <w:t xml:space="preserve"> </w:t>
      </w:r>
      <w:r w:rsidRPr="00CC3F98">
        <w:rPr>
          <w:rFonts w:ascii="Arial" w:hAnsi="Arial" w:cs="Arial"/>
          <w:bCs/>
          <w:color w:val="000000"/>
          <w:sz w:val="22"/>
          <w:szCs w:val="22"/>
        </w:rPr>
        <w:t>These materials should always be contained to prevent fires.</w:t>
      </w:r>
    </w:p>
    <w:p w14:paraId="5629E3ED" w14:textId="77777777" w:rsidR="005E1AA1" w:rsidRPr="005E1AA1" w:rsidRDefault="005E1AA1" w:rsidP="00847C18">
      <w:pPr>
        <w:numPr>
          <w:ilvl w:val="0"/>
          <w:numId w:val="6"/>
        </w:numPr>
        <w:ind w:left="360"/>
        <w:jc w:val="both"/>
        <w:rPr>
          <w:rFonts w:ascii="Arial" w:hAnsi="Arial" w:cs="Arial"/>
          <w:bCs/>
          <w:color w:val="000000"/>
          <w:sz w:val="22"/>
          <w:szCs w:val="22"/>
        </w:rPr>
      </w:pPr>
      <w:r w:rsidRPr="005E1AA1">
        <w:rPr>
          <w:rFonts w:ascii="Arial" w:hAnsi="Arial" w:cs="Arial"/>
          <w:bCs/>
          <w:color w:val="000000"/>
          <w:sz w:val="22"/>
          <w:szCs w:val="22"/>
        </w:rPr>
        <w:t>Hazardous waste must be transferred to EH&amp;S for disposal within 6 months of being generated.</w:t>
      </w:r>
    </w:p>
    <w:p w14:paraId="2019E1D4" w14:textId="76D3604A" w:rsidR="00FD2A25" w:rsidRPr="0044447A" w:rsidRDefault="00FD2A25" w:rsidP="00E01EE9">
      <w:pPr>
        <w:numPr>
          <w:ilvl w:val="0"/>
          <w:numId w:val="6"/>
        </w:numPr>
        <w:ind w:left="360"/>
        <w:jc w:val="both"/>
        <w:rPr>
          <w:rFonts w:ascii="Arial" w:hAnsi="Arial" w:cs="Arial"/>
          <w:bCs/>
          <w:color w:val="000000"/>
          <w:sz w:val="22"/>
          <w:szCs w:val="22"/>
        </w:rPr>
      </w:pPr>
      <w:r w:rsidRPr="0068004F">
        <w:rPr>
          <w:rFonts w:ascii="Arial" w:hAnsi="Arial" w:cs="Arial"/>
          <w:bCs/>
          <w:color w:val="000000"/>
          <w:sz w:val="22"/>
          <w:szCs w:val="22"/>
        </w:rPr>
        <w:t>Hazardous Waste Disposal</w:t>
      </w:r>
      <w:r w:rsidR="0044447A">
        <w:rPr>
          <w:rFonts w:ascii="Arial" w:hAnsi="Arial" w:cs="Arial"/>
          <w:bCs/>
          <w:color w:val="000000"/>
          <w:sz w:val="22"/>
          <w:szCs w:val="22"/>
        </w:rPr>
        <w:t xml:space="preserve"> (</w:t>
      </w:r>
      <w:hyperlink r:id="rId11" w:history="1">
        <w:r w:rsidR="00B135F8" w:rsidRPr="00726367">
          <w:rPr>
            <w:rStyle w:val="Hyperlink"/>
            <w:rFonts w:ascii="Arial" w:hAnsi="Arial" w:cs="Arial"/>
            <w:bCs/>
            <w:sz w:val="22"/>
            <w:szCs w:val="22"/>
          </w:rPr>
          <w:t>https://ehs.uci.edu/enviro/haz-waste/</w:t>
        </w:r>
      </w:hyperlink>
      <w:r w:rsidR="0044447A" w:rsidRPr="0044447A">
        <w:rPr>
          <w:rFonts w:ascii="Arial" w:hAnsi="Arial" w:cs="Arial"/>
          <w:bCs/>
          <w:color w:val="000000"/>
          <w:sz w:val="22"/>
          <w:szCs w:val="22"/>
        </w:rPr>
        <w:t>)</w:t>
      </w:r>
      <w:r w:rsidR="00B135F8">
        <w:rPr>
          <w:rFonts w:ascii="Arial" w:hAnsi="Arial" w:cs="Arial"/>
          <w:bCs/>
          <w:color w:val="000000"/>
          <w:sz w:val="22"/>
          <w:szCs w:val="22"/>
        </w:rPr>
        <w:t xml:space="preserve"> </w:t>
      </w:r>
    </w:p>
    <w:p w14:paraId="1BF9369E" w14:textId="77777777" w:rsidR="003A03B3" w:rsidRDefault="003A03B3" w:rsidP="003A03B3">
      <w:pPr>
        <w:pStyle w:val="ListParagraph"/>
        <w:numPr>
          <w:ilvl w:val="1"/>
          <w:numId w:val="6"/>
        </w:numPr>
        <w:autoSpaceDE w:val="0"/>
        <w:autoSpaceDN w:val="0"/>
        <w:adjustRightInd w:val="0"/>
        <w:spacing w:after="0"/>
        <w:jc w:val="both"/>
        <w:rPr>
          <w:rFonts w:ascii="Arial" w:hAnsi="Arial" w:cs="Arial"/>
          <w:bCs/>
          <w:color w:val="000000"/>
          <w:sz w:val="22"/>
          <w:szCs w:val="22"/>
        </w:rPr>
      </w:pPr>
      <w:r>
        <w:rPr>
          <w:rFonts w:ascii="Arial" w:hAnsi="Arial" w:cs="Arial"/>
          <w:bCs/>
          <w:color w:val="000000"/>
          <w:sz w:val="22"/>
          <w:szCs w:val="22"/>
        </w:rPr>
        <w:t xml:space="preserve">Send a text message to </w:t>
      </w:r>
      <w:hyperlink r:id="rId12" w:history="1">
        <w:r w:rsidR="00C720CE" w:rsidRPr="00C07B16">
          <w:rPr>
            <w:rStyle w:val="Hyperlink"/>
            <w:rFonts w:ascii="Arial" w:hAnsi="Arial" w:cs="Arial"/>
            <w:bCs/>
            <w:sz w:val="22"/>
            <w:szCs w:val="22"/>
          </w:rPr>
          <w:t>hwp@uci.edu</w:t>
        </w:r>
      </w:hyperlink>
      <w:r>
        <w:rPr>
          <w:rFonts w:ascii="Arial" w:hAnsi="Arial" w:cs="Arial"/>
          <w:bCs/>
          <w:color w:val="000000"/>
          <w:sz w:val="22"/>
          <w:szCs w:val="22"/>
        </w:rPr>
        <w:t>,</w:t>
      </w:r>
    </w:p>
    <w:p w14:paraId="42B11281" w14:textId="13999029" w:rsidR="00C4542E" w:rsidRPr="00E3489C" w:rsidRDefault="003A03B3" w:rsidP="00D224A8">
      <w:pPr>
        <w:pStyle w:val="ListParagraph"/>
        <w:numPr>
          <w:ilvl w:val="1"/>
          <w:numId w:val="6"/>
        </w:numPr>
        <w:autoSpaceDE w:val="0"/>
        <w:autoSpaceDN w:val="0"/>
        <w:adjustRightInd w:val="0"/>
        <w:spacing w:after="0"/>
        <w:jc w:val="both"/>
        <w:rPr>
          <w:rFonts w:ascii="Arial" w:hAnsi="Arial" w:cs="Arial"/>
          <w:bCs/>
          <w:color w:val="000000"/>
          <w:sz w:val="22"/>
          <w:szCs w:val="22"/>
        </w:rPr>
      </w:pPr>
      <w:r>
        <w:rPr>
          <w:rFonts w:ascii="Arial" w:hAnsi="Arial" w:cs="Arial"/>
          <w:bCs/>
          <w:color w:val="000000"/>
          <w:sz w:val="22"/>
          <w:szCs w:val="22"/>
        </w:rPr>
        <w:t>Or v</w:t>
      </w:r>
      <w:r w:rsidR="00FD2A25" w:rsidRPr="0068004F">
        <w:rPr>
          <w:rFonts w:ascii="Arial" w:hAnsi="Arial" w:cs="Arial"/>
          <w:bCs/>
          <w:color w:val="000000"/>
          <w:sz w:val="22"/>
          <w:szCs w:val="22"/>
        </w:rPr>
        <w:t>isit</w:t>
      </w:r>
      <w:r w:rsidR="00B135F8">
        <w:rPr>
          <w:rFonts w:ascii="Arial" w:hAnsi="Arial" w:cs="Arial"/>
          <w:bCs/>
          <w:color w:val="000000"/>
          <w:sz w:val="22"/>
          <w:szCs w:val="22"/>
        </w:rPr>
        <w:t xml:space="preserve"> </w:t>
      </w:r>
      <w:hyperlink r:id="rId13" w:history="1">
        <w:r w:rsidR="00B135F8" w:rsidRPr="00726367">
          <w:rPr>
            <w:rStyle w:val="Hyperlink"/>
            <w:rFonts w:ascii="Arial" w:hAnsi="Arial" w:cs="Arial"/>
            <w:bCs/>
            <w:sz w:val="22"/>
            <w:szCs w:val="22"/>
          </w:rPr>
          <w:t>https://ehs.uci.edu/enviro/haz-waste/</w:t>
        </w:r>
      </w:hyperlink>
      <w:r>
        <w:rPr>
          <w:rFonts w:ascii="Arial" w:hAnsi="Arial" w:cs="Arial"/>
          <w:color w:val="000000"/>
          <w:sz w:val="22"/>
          <w:szCs w:val="22"/>
        </w:rPr>
        <w:t>,</w:t>
      </w:r>
      <w:r w:rsidR="00B135F8">
        <w:rPr>
          <w:rFonts w:ascii="Arial" w:hAnsi="Arial" w:cs="Arial"/>
          <w:color w:val="000000"/>
          <w:sz w:val="22"/>
          <w:szCs w:val="22"/>
        </w:rPr>
        <w:t xml:space="preserve"> </w:t>
      </w:r>
      <w:r>
        <w:rPr>
          <w:rFonts w:ascii="Arial" w:hAnsi="Arial" w:cs="Arial"/>
          <w:color w:val="000000"/>
          <w:sz w:val="22"/>
          <w:szCs w:val="22"/>
        </w:rPr>
        <w:t>f</w:t>
      </w:r>
      <w:r w:rsidR="00FD2A25" w:rsidRPr="0068004F">
        <w:rPr>
          <w:rFonts w:ascii="Arial" w:hAnsi="Arial" w:cs="Arial"/>
          <w:color w:val="000000"/>
          <w:sz w:val="22"/>
          <w:szCs w:val="22"/>
        </w:rPr>
        <w:t xml:space="preserve">ill out the “Chemical Waste Collection” form, EH&amp;S will pick up your waste within 1-3 </w:t>
      </w:r>
      <w:r w:rsidR="00FD2A25" w:rsidRPr="00E3489C">
        <w:rPr>
          <w:rFonts w:ascii="Arial" w:hAnsi="Arial" w:cs="Arial"/>
          <w:color w:val="000000"/>
          <w:sz w:val="22"/>
          <w:szCs w:val="22"/>
        </w:rPr>
        <w:t xml:space="preserve">days </w:t>
      </w:r>
    </w:p>
    <w:p w14:paraId="1E1FC72A" w14:textId="77777777" w:rsidR="00C4542E" w:rsidRPr="00E3489C" w:rsidRDefault="00C4542E" w:rsidP="00D224A8">
      <w:pPr>
        <w:autoSpaceDE w:val="0"/>
        <w:autoSpaceDN w:val="0"/>
        <w:adjustRightInd w:val="0"/>
        <w:jc w:val="both"/>
        <w:rPr>
          <w:rFonts w:ascii="Arial" w:hAnsi="Arial" w:cs="Arial"/>
          <w:bCs/>
          <w:color w:val="000000"/>
          <w:sz w:val="22"/>
          <w:szCs w:val="22"/>
        </w:rPr>
      </w:pPr>
    </w:p>
    <w:p w14:paraId="44286A1A" w14:textId="77777777" w:rsidR="00B110F0" w:rsidRDefault="00B110F0" w:rsidP="00B110F0">
      <w:pPr>
        <w:autoSpaceDE w:val="0"/>
        <w:autoSpaceDN w:val="0"/>
        <w:adjustRightInd w:val="0"/>
        <w:jc w:val="both"/>
        <w:rPr>
          <w:rFonts w:ascii="Arial" w:hAnsi="Arial" w:cs="Arial"/>
          <w:bCs/>
          <w:color w:val="000000"/>
          <w:sz w:val="22"/>
          <w:szCs w:val="22"/>
        </w:rPr>
      </w:pPr>
      <w:r>
        <w:rPr>
          <w:noProof/>
        </w:rPr>
        <mc:AlternateContent>
          <mc:Choice Requires="wps">
            <w:drawing>
              <wp:inline distT="0" distB="0" distL="0" distR="0" wp14:anchorId="398BB679" wp14:editId="3FE4220A">
                <wp:extent cx="5943600" cy="283210"/>
                <wp:effectExtent l="0" t="0" r="0" b="2540"/>
                <wp:docPr id="14" name="Rectangle 14"/>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AEE2A" w14:textId="77777777" w:rsidR="00B110F0" w:rsidRPr="00E74722" w:rsidRDefault="00B110F0" w:rsidP="00B110F0">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06A7EB" id="Rectangle 14" o:spid="_x0000_s1035"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3Yqw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M/irdirAgAAowUAAA4AAAAAAAAAAAAA&#10;AAAALgIAAGRycy9lMm9Eb2MueG1sUEsBAi0AFAAGAAgAAAAhAHjTl3rbAAAABAEAAA8AAAAAAAAA&#10;AAAAAAAABQUAAGRycy9kb3ducmV2LnhtbFBLBQYAAAAABAAEAPMAAAANBgAAAAA=&#10;" fillcolor="#003e78" stroked="f" strokeweight="1pt">
                <v:textbox>
                  <w:txbxContent>
                    <w:p w:rsidR="00B110F0" w:rsidRPr="00E74722" w:rsidRDefault="00B110F0" w:rsidP="00B110F0">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v:textbox>
                <w10:anchorlock/>
              </v:rect>
            </w:pict>
          </mc:Fallback>
        </mc:AlternateContent>
      </w:r>
    </w:p>
    <w:p w14:paraId="5D7B4B19" w14:textId="77777777" w:rsidR="00B110F0" w:rsidRDefault="00B110F0" w:rsidP="00B110F0">
      <w:pPr>
        <w:jc w:val="both"/>
        <w:rPr>
          <w:rFonts w:ascii="Arial" w:hAnsi="Arial" w:cs="Arial"/>
          <w:sz w:val="22"/>
          <w:szCs w:val="22"/>
        </w:rPr>
      </w:pPr>
      <w:r>
        <w:rPr>
          <w:rFonts w:ascii="Arial" w:hAnsi="Arial" w:cs="Arial"/>
          <w:sz w:val="22"/>
          <w:szCs w:val="22"/>
        </w:rPr>
        <w:t>For additional information about handling explosives and potentially explosives refer to</w:t>
      </w:r>
      <w:r w:rsidR="00A67381">
        <w:rPr>
          <w:rFonts w:ascii="Arial" w:hAnsi="Arial" w:cs="Arial"/>
          <w:sz w:val="22"/>
          <w:szCs w:val="22"/>
        </w:rPr>
        <w:t>:;</w:t>
      </w:r>
    </w:p>
    <w:p w14:paraId="5DFCEE40" w14:textId="1818F649" w:rsidR="00B110F0" w:rsidRPr="00A67381" w:rsidRDefault="00B110F0" w:rsidP="00B110F0">
      <w:pPr>
        <w:pStyle w:val="ListParagraph"/>
        <w:numPr>
          <w:ilvl w:val="0"/>
          <w:numId w:val="9"/>
        </w:numPr>
        <w:autoSpaceDE w:val="0"/>
        <w:autoSpaceDN w:val="0"/>
        <w:adjustRightInd w:val="0"/>
        <w:ind w:left="360"/>
        <w:rPr>
          <w:rFonts w:ascii="Arial" w:hAnsi="Arial" w:cs="Arial"/>
          <w:bCs/>
          <w:color w:val="000000"/>
          <w:sz w:val="20"/>
          <w:szCs w:val="22"/>
        </w:rPr>
      </w:pPr>
      <w:r w:rsidRPr="00A67381">
        <w:rPr>
          <w:rFonts w:ascii="Arial" w:hAnsi="Arial" w:cs="Arial"/>
          <w:bCs/>
          <w:color w:val="000000"/>
          <w:sz w:val="20"/>
          <w:szCs w:val="22"/>
        </w:rPr>
        <w:t xml:space="preserve">UCI Chemical Hygiene Plan: </w:t>
      </w:r>
      <w:hyperlink r:id="rId14" w:history="1">
        <w:r w:rsidR="00B135F8" w:rsidRPr="00726367">
          <w:rPr>
            <w:rStyle w:val="Hyperlink"/>
            <w:rFonts w:ascii="Arial" w:hAnsi="Arial" w:cs="Arial"/>
            <w:bCs/>
            <w:sz w:val="20"/>
            <w:szCs w:val="22"/>
          </w:rPr>
          <w:t>https://www.ehs.uci.edu/programs/_pdf/lab-res/chemical-hygiene-plan.pdf</w:t>
        </w:r>
      </w:hyperlink>
      <w:r w:rsidR="00B135F8">
        <w:rPr>
          <w:rFonts w:ascii="Arial" w:hAnsi="Arial" w:cs="Arial"/>
          <w:bCs/>
          <w:color w:val="000000"/>
          <w:sz w:val="20"/>
          <w:szCs w:val="22"/>
        </w:rPr>
        <w:t xml:space="preserve"> </w:t>
      </w:r>
    </w:p>
    <w:p w14:paraId="4B4CE3DE" w14:textId="7A1A0AD3" w:rsidR="00A90173" w:rsidRPr="00A67381" w:rsidRDefault="00B110F0" w:rsidP="00B110F0">
      <w:pPr>
        <w:pStyle w:val="ListParagraph"/>
        <w:numPr>
          <w:ilvl w:val="0"/>
          <w:numId w:val="9"/>
        </w:numPr>
        <w:autoSpaceDE w:val="0"/>
        <w:autoSpaceDN w:val="0"/>
        <w:adjustRightInd w:val="0"/>
        <w:ind w:left="360"/>
        <w:rPr>
          <w:rFonts w:ascii="Arial" w:hAnsi="Arial" w:cs="Arial"/>
          <w:bCs/>
          <w:color w:val="000000"/>
          <w:sz w:val="20"/>
          <w:szCs w:val="22"/>
        </w:rPr>
      </w:pPr>
      <w:r w:rsidRPr="00A67381">
        <w:rPr>
          <w:rFonts w:ascii="Arial" w:hAnsi="Arial" w:cs="Arial"/>
          <w:bCs/>
          <w:color w:val="000000"/>
          <w:sz w:val="20"/>
          <w:szCs w:val="22"/>
        </w:rPr>
        <w:t xml:space="preserve">Pyrophoric safety video: </w:t>
      </w:r>
      <w:hyperlink r:id="rId15" w:history="1">
        <w:r w:rsidR="00B135F8" w:rsidRPr="00726367">
          <w:rPr>
            <w:rStyle w:val="Hyperlink"/>
            <w:rFonts w:ascii="Arial" w:hAnsi="Arial" w:cs="Arial"/>
            <w:bCs/>
            <w:sz w:val="20"/>
            <w:szCs w:val="22"/>
          </w:rPr>
          <w:t>https://www.youtube.com/watch?v=21iC4YEgOAs</w:t>
        </w:r>
      </w:hyperlink>
      <w:r w:rsidR="00B135F8">
        <w:rPr>
          <w:rFonts w:ascii="Arial" w:hAnsi="Arial" w:cs="Arial"/>
          <w:bCs/>
          <w:color w:val="000000"/>
          <w:sz w:val="20"/>
          <w:szCs w:val="22"/>
        </w:rPr>
        <w:t xml:space="preserve"> </w:t>
      </w:r>
    </w:p>
    <w:p w14:paraId="5FCE9496" w14:textId="77777777" w:rsidR="00A11CCF" w:rsidRPr="00A67381" w:rsidRDefault="00A11CCF" w:rsidP="00A11CCF">
      <w:pPr>
        <w:pStyle w:val="ListParagraph"/>
        <w:numPr>
          <w:ilvl w:val="0"/>
          <w:numId w:val="9"/>
        </w:numPr>
        <w:autoSpaceDE w:val="0"/>
        <w:autoSpaceDN w:val="0"/>
        <w:adjustRightInd w:val="0"/>
        <w:ind w:left="360"/>
        <w:jc w:val="both"/>
        <w:rPr>
          <w:rFonts w:ascii="Arial" w:hAnsi="Arial" w:cs="Arial"/>
          <w:color w:val="000000"/>
          <w:sz w:val="20"/>
          <w:szCs w:val="22"/>
        </w:rPr>
      </w:pPr>
      <w:r w:rsidRPr="00A67381">
        <w:rPr>
          <w:rFonts w:ascii="Arial" w:hAnsi="Arial" w:cs="Arial"/>
          <w:color w:val="000000"/>
          <w:sz w:val="20"/>
          <w:szCs w:val="22"/>
        </w:rPr>
        <w:t>Prudent Practices in the Laboratory: Handling and Management of Chemical Hazards (section 4.D.2.2 “</w:t>
      </w:r>
      <w:proofErr w:type="spellStart"/>
      <w:r w:rsidRPr="00A67381">
        <w:rPr>
          <w:rFonts w:ascii="Arial" w:hAnsi="Arial" w:cs="Arial"/>
          <w:color w:val="000000"/>
          <w:sz w:val="20"/>
          <w:szCs w:val="22"/>
        </w:rPr>
        <w:t>Pyrophorics</w:t>
      </w:r>
      <w:proofErr w:type="spellEnd"/>
      <w:r w:rsidRPr="00A67381">
        <w:rPr>
          <w:rFonts w:ascii="Arial" w:hAnsi="Arial" w:cs="Arial"/>
          <w:color w:val="000000"/>
          <w:sz w:val="20"/>
          <w:szCs w:val="22"/>
        </w:rPr>
        <w:t>” The National Academies Press: Washington, DC, 2011. (</w:t>
      </w:r>
      <w:hyperlink r:id="rId16" w:history="1">
        <w:r w:rsidRPr="00A67381">
          <w:rPr>
            <w:rStyle w:val="Hyperlink"/>
            <w:rFonts w:ascii="Arial" w:hAnsi="Arial" w:cs="Arial"/>
            <w:sz w:val="20"/>
            <w:szCs w:val="22"/>
          </w:rPr>
          <w:t>http://www.nap.edu/catalog.php?record_id=4911</w:t>
        </w:r>
      </w:hyperlink>
      <w:r w:rsidRPr="00A67381">
        <w:rPr>
          <w:rFonts w:ascii="Arial" w:hAnsi="Arial" w:cs="Arial"/>
          <w:color w:val="000000"/>
          <w:sz w:val="20"/>
          <w:szCs w:val="22"/>
        </w:rPr>
        <w:t xml:space="preserve">). </w:t>
      </w:r>
    </w:p>
    <w:p w14:paraId="13272FA3" w14:textId="77777777" w:rsidR="00A67381" w:rsidRDefault="00B110F0" w:rsidP="005C468A">
      <w:pPr>
        <w:pStyle w:val="ListParagraph"/>
        <w:numPr>
          <w:ilvl w:val="0"/>
          <w:numId w:val="9"/>
        </w:numPr>
        <w:autoSpaceDE w:val="0"/>
        <w:autoSpaceDN w:val="0"/>
        <w:adjustRightInd w:val="0"/>
        <w:ind w:left="360"/>
        <w:rPr>
          <w:rFonts w:ascii="Arial" w:hAnsi="Arial" w:cs="Arial"/>
          <w:bCs/>
          <w:color w:val="000000"/>
          <w:sz w:val="20"/>
          <w:szCs w:val="22"/>
        </w:rPr>
      </w:pPr>
      <w:r w:rsidRPr="00A67381">
        <w:rPr>
          <w:rFonts w:ascii="Arial" w:hAnsi="Arial" w:cs="Arial"/>
          <w:bCs/>
          <w:color w:val="000000"/>
          <w:sz w:val="20"/>
          <w:szCs w:val="22"/>
        </w:rPr>
        <w:t xml:space="preserve">Aldrich Technical Information Bulletin AL-134: </w:t>
      </w:r>
      <w:hyperlink r:id="rId17" w:history="1">
        <w:r w:rsidRPr="00A67381">
          <w:rPr>
            <w:rStyle w:val="Hyperlink"/>
            <w:rFonts w:ascii="Arial" w:hAnsi="Arial" w:cs="Arial"/>
            <w:bCs/>
            <w:sz w:val="20"/>
            <w:szCs w:val="22"/>
          </w:rPr>
          <w:t>https://www.sigmaaldrich.com/content/dam/sigma-aldrich/docs/Aldrich/Bulletin/al_techbull_al134.pdf</w:t>
        </w:r>
      </w:hyperlink>
      <w:r w:rsidRPr="00A67381">
        <w:rPr>
          <w:rFonts w:ascii="Arial" w:hAnsi="Arial" w:cs="Arial"/>
          <w:bCs/>
          <w:color w:val="000000"/>
          <w:sz w:val="20"/>
          <w:szCs w:val="22"/>
        </w:rPr>
        <w:t xml:space="preserve"> </w:t>
      </w:r>
    </w:p>
    <w:p w14:paraId="615B3E54" w14:textId="77777777" w:rsidR="00F519FC" w:rsidRDefault="00F519FC" w:rsidP="00F519FC">
      <w:pPr>
        <w:pStyle w:val="ListParagraph"/>
        <w:numPr>
          <w:ilvl w:val="0"/>
          <w:numId w:val="9"/>
        </w:numPr>
        <w:autoSpaceDE w:val="0"/>
        <w:autoSpaceDN w:val="0"/>
        <w:adjustRightInd w:val="0"/>
        <w:ind w:left="360"/>
        <w:rPr>
          <w:rFonts w:ascii="Arial" w:hAnsi="Arial" w:cs="Arial"/>
          <w:bCs/>
          <w:color w:val="000000"/>
          <w:sz w:val="20"/>
          <w:szCs w:val="22"/>
        </w:rPr>
      </w:pPr>
      <w:r>
        <w:rPr>
          <w:rFonts w:ascii="Arial" w:hAnsi="Arial" w:cs="Arial"/>
          <w:bCs/>
          <w:color w:val="000000"/>
          <w:sz w:val="20"/>
          <w:szCs w:val="22"/>
        </w:rPr>
        <w:t xml:space="preserve">Aldrich Technical Information Bulletin AL-164: </w:t>
      </w:r>
      <w:hyperlink r:id="rId18" w:history="1">
        <w:r w:rsidRPr="00BA5AB8">
          <w:rPr>
            <w:rStyle w:val="Hyperlink"/>
            <w:rFonts w:ascii="Arial" w:hAnsi="Arial" w:cs="Arial"/>
            <w:bCs/>
            <w:sz w:val="20"/>
            <w:szCs w:val="22"/>
          </w:rPr>
          <w:t>https://www.sigmaaldrich.com/content/dam/sigma-aldrich/docs/Aldrich/Bulletin/al_techbull_al164.pdf</w:t>
        </w:r>
      </w:hyperlink>
      <w:r>
        <w:rPr>
          <w:rFonts w:ascii="Arial" w:hAnsi="Arial" w:cs="Arial"/>
          <w:bCs/>
          <w:color w:val="000000"/>
          <w:sz w:val="20"/>
          <w:szCs w:val="22"/>
        </w:rPr>
        <w:t xml:space="preserve"> </w:t>
      </w:r>
    </w:p>
    <w:p w14:paraId="04730C9D" w14:textId="77777777" w:rsidR="00B110F0" w:rsidRPr="00A67381" w:rsidRDefault="00B110F0" w:rsidP="005C468A">
      <w:pPr>
        <w:pStyle w:val="ListParagraph"/>
        <w:numPr>
          <w:ilvl w:val="0"/>
          <w:numId w:val="9"/>
        </w:numPr>
        <w:autoSpaceDE w:val="0"/>
        <w:autoSpaceDN w:val="0"/>
        <w:adjustRightInd w:val="0"/>
        <w:ind w:left="360"/>
        <w:rPr>
          <w:rFonts w:ascii="Arial" w:hAnsi="Arial" w:cs="Arial"/>
          <w:bCs/>
          <w:color w:val="000000"/>
          <w:sz w:val="20"/>
          <w:szCs w:val="22"/>
        </w:rPr>
      </w:pPr>
      <w:r w:rsidRPr="00A67381">
        <w:rPr>
          <w:rFonts w:ascii="Arial" w:hAnsi="Arial" w:cs="Arial"/>
          <w:bCs/>
          <w:color w:val="000000"/>
          <w:sz w:val="20"/>
          <w:szCs w:val="22"/>
        </w:rPr>
        <w:t>Aldrich Technical Information Bulletin AL-195</w:t>
      </w:r>
      <w:r w:rsidR="00A67381">
        <w:rPr>
          <w:rFonts w:ascii="Arial" w:hAnsi="Arial" w:cs="Arial"/>
          <w:bCs/>
          <w:color w:val="000000"/>
          <w:sz w:val="20"/>
          <w:szCs w:val="22"/>
        </w:rPr>
        <w:t>:</w:t>
      </w:r>
      <w:r w:rsidRPr="00A67381">
        <w:rPr>
          <w:rFonts w:ascii="Arial" w:hAnsi="Arial" w:cs="Arial"/>
          <w:bCs/>
          <w:color w:val="000000"/>
          <w:sz w:val="20"/>
          <w:szCs w:val="22"/>
        </w:rPr>
        <w:t xml:space="preserve"> </w:t>
      </w:r>
      <w:hyperlink r:id="rId19" w:history="1">
        <w:r w:rsidR="00A11CCF" w:rsidRPr="00A67381">
          <w:rPr>
            <w:rStyle w:val="Hyperlink"/>
            <w:rFonts w:ascii="Arial" w:hAnsi="Arial" w:cs="Arial"/>
            <w:bCs/>
            <w:sz w:val="20"/>
            <w:szCs w:val="22"/>
          </w:rPr>
          <w:t>https://www.sigmaaldrich.com/content/dam/sigma-aldrich/docs/Aldrich/Bulletin/al_techbull__al195.pdf</w:t>
        </w:r>
      </w:hyperlink>
      <w:r w:rsidRPr="00A67381">
        <w:rPr>
          <w:rFonts w:ascii="Arial" w:hAnsi="Arial" w:cs="Arial"/>
          <w:bCs/>
          <w:color w:val="000000"/>
          <w:sz w:val="20"/>
          <w:szCs w:val="22"/>
        </w:rPr>
        <w:t>.</w:t>
      </w:r>
    </w:p>
    <w:p w14:paraId="4CB78C52" w14:textId="77777777" w:rsidR="00C97F21" w:rsidRPr="00A67381" w:rsidRDefault="00B110F0" w:rsidP="00A67381">
      <w:pPr>
        <w:pStyle w:val="ListParagraph"/>
        <w:numPr>
          <w:ilvl w:val="0"/>
          <w:numId w:val="9"/>
        </w:numPr>
        <w:autoSpaceDE w:val="0"/>
        <w:autoSpaceDN w:val="0"/>
        <w:adjustRightInd w:val="0"/>
        <w:spacing w:after="0"/>
        <w:ind w:left="360"/>
        <w:rPr>
          <w:rFonts w:ascii="Arial" w:hAnsi="Arial" w:cs="Arial"/>
          <w:bCs/>
          <w:color w:val="000000"/>
          <w:sz w:val="20"/>
          <w:szCs w:val="22"/>
        </w:rPr>
      </w:pPr>
      <w:r w:rsidRPr="00A67381">
        <w:rPr>
          <w:rFonts w:ascii="Arial" w:hAnsi="Arial" w:cs="Arial"/>
          <w:bCs/>
          <w:color w:val="000000"/>
          <w:sz w:val="20"/>
          <w:szCs w:val="22"/>
        </w:rPr>
        <w:t xml:space="preserve">Pyrophoric gases should be handled in compliance with the California Fire Code, Chapter 64: </w:t>
      </w:r>
      <w:hyperlink r:id="rId20" w:history="1">
        <w:r w:rsidRPr="00A67381">
          <w:rPr>
            <w:rStyle w:val="Hyperlink"/>
            <w:rFonts w:ascii="Arial" w:hAnsi="Arial" w:cs="Arial"/>
            <w:bCs/>
            <w:sz w:val="20"/>
            <w:szCs w:val="22"/>
          </w:rPr>
          <w:t>https://www.citymb.info/Home/ShowDocument?id=28089</w:t>
        </w:r>
      </w:hyperlink>
      <w:r w:rsidRPr="00A67381">
        <w:rPr>
          <w:rFonts w:ascii="Arial" w:hAnsi="Arial" w:cs="Arial"/>
          <w:bCs/>
          <w:color w:val="000000"/>
          <w:sz w:val="20"/>
          <w:szCs w:val="22"/>
        </w:rPr>
        <w:t xml:space="preserve">. </w:t>
      </w:r>
    </w:p>
    <w:p w14:paraId="388F02DA" w14:textId="77777777" w:rsidR="00A67381" w:rsidRDefault="00A67381" w:rsidP="00A67381">
      <w:pPr>
        <w:autoSpaceDE w:val="0"/>
        <w:autoSpaceDN w:val="0"/>
        <w:adjustRightInd w:val="0"/>
        <w:contextualSpacing/>
        <w:rPr>
          <w:rFonts w:ascii="Arial" w:hAnsi="Arial" w:cs="Arial"/>
          <w:bCs/>
          <w:color w:val="000000"/>
          <w:sz w:val="22"/>
          <w:szCs w:val="22"/>
        </w:rPr>
      </w:pPr>
    </w:p>
    <w:p w14:paraId="616D2F99" w14:textId="77777777" w:rsidR="00A67381" w:rsidRDefault="00A67381" w:rsidP="00A67381">
      <w:pPr>
        <w:autoSpaceDE w:val="0"/>
        <w:autoSpaceDN w:val="0"/>
        <w:adjustRightInd w:val="0"/>
        <w:contextualSpacing/>
        <w:rPr>
          <w:rFonts w:ascii="Arial" w:hAnsi="Arial" w:cs="Arial"/>
          <w:bCs/>
          <w:color w:val="000000"/>
          <w:sz w:val="22"/>
          <w:szCs w:val="22"/>
        </w:rPr>
      </w:pPr>
    </w:p>
    <w:p w14:paraId="34C7E895" w14:textId="77777777" w:rsidR="00A67381" w:rsidRPr="00A67381" w:rsidRDefault="00A67381" w:rsidP="00A67381">
      <w:pPr>
        <w:autoSpaceDE w:val="0"/>
        <w:autoSpaceDN w:val="0"/>
        <w:adjustRightInd w:val="0"/>
        <w:contextualSpacing/>
        <w:rPr>
          <w:rFonts w:ascii="Arial" w:hAnsi="Arial" w:cs="Arial"/>
          <w:bCs/>
          <w:color w:val="000000"/>
          <w:sz w:val="22"/>
          <w:szCs w:val="22"/>
        </w:rPr>
      </w:pPr>
    </w:p>
    <w:p w14:paraId="74327A76" w14:textId="77777777" w:rsidR="00B142D0" w:rsidRDefault="00B142D0" w:rsidP="00A67381">
      <w:pPr>
        <w:autoSpaceDE w:val="0"/>
        <w:autoSpaceDN w:val="0"/>
        <w:adjustRightInd w:val="0"/>
        <w:contextualSpacing/>
        <w:jc w:val="both"/>
        <w:rPr>
          <w:rFonts w:ascii="Arial" w:hAnsi="Arial" w:cs="Arial"/>
          <w:bCs/>
          <w:color w:val="000000"/>
          <w:sz w:val="22"/>
          <w:szCs w:val="22"/>
        </w:rPr>
      </w:pPr>
    </w:p>
    <w:p w14:paraId="4F90F501" w14:textId="77777777" w:rsidR="00A67381" w:rsidRPr="00E3489C" w:rsidRDefault="00A67381" w:rsidP="00A67381">
      <w:pPr>
        <w:autoSpaceDE w:val="0"/>
        <w:autoSpaceDN w:val="0"/>
        <w:adjustRightInd w:val="0"/>
        <w:contextualSpacing/>
        <w:jc w:val="both"/>
        <w:rPr>
          <w:rFonts w:ascii="Arial" w:hAnsi="Arial" w:cs="Arial"/>
          <w:bCs/>
          <w:color w:val="000000"/>
          <w:sz w:val="22"/>
          <w:szCs w:val="22"/>
        </w:rPr>
      </w:pPr>
    </w:p>
    <w:p w14:paraId="7798E1E1" w14:textId="77777777" w:rsidR="00252004" w:rsidRDefault="00252004" w:rsidP="00A179AD">
      <w:pPr>
        <w:rPr>
          <w:rFonts w:ascii="Arial" w:hAnsi="Arial" w:cs="Arial"/>
          <w:color w:val="000000"/>
          <w:sz w:val="20"/>
          <w:szCs w:val="20"/>
        </w:rPr>
      </w:pPr>
    </w:p>
    <w:p w14:paraId="3F1E64AE" w14:textId="77777777" w:rsidR="004E1CDE" w:rsidRDefault="004E1CDE" w:rsidP="00A179AD">
      <w:pPr>
        <w:rPr>
          <w:rFonts w:ascii="Arial" w:hAnsi="Arial" w:cs="Arial"/>
          <w:color w:val="000000"/>
          <w:sz w:val="20"/>
          <w:szCs w:val="20"/>
        </w:rPr>
        <w:sectPr w:rsidR="004E1CDE" w:rsidSect="00E74722">
          <w:headerReference w:type="default" r:id="rId21"/>
          <w:footerReference w:type="default" r:id="rId22"/>
          <w:pgSz w:w="12240" w:h="15840"/>
          <w:pgMar w:top="1440" w:right="1440" w:bottom="1440" w:left="1440" w:header="720" w:footer="864"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14:paraId="0C094F71" w14:textId="77777777"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14:paraId="5C394890" w14:textId="77777777" w:rsidR="004E1CDE" w:rsidRPr="00E06149" w:rsidRDefault="004E1CDE" w:rsidP="004E1CDE">
      <w:pPr>
        <w:jc w:val="center"/>
        <w:rPr>
          <w:rFonts w:ascii="Arial" w:hAnsi="Arial" w:cs="Arial"/>
          <w:b/>
          <w:color w:val="000000"/>
          <w:sz w:val="32"/>
          <w:szCs w:val="32"/>
          <w:u w:val="single"/>
        </w:rPr>
      </w:pPr>
      <w:r w:rsidRPr="00E06149">
        <w:rPr>
          <w:rFonts w:ascii="Arial" w:hAnsi="Arial" w:cs="Arial"/>
          <w:b/>
          <w:color w:val="000000"/>
          <w:sz w:val="32"/>
          <w:szCs w:val="32"/>
          <w:u w:val="single"/>
        </w:rPr>
        <w:t>Lab-Specific Use Procedures</w:t>
      </w:r>
    </w:p>
    <w:p w14:paraId="1CA1A417" w14:textId="77777777" w:rsidR="004E1CDE" w:rsidRDefault="004E1CDE" w:rsidP="00A179AD">
      <w:pPr>
        <w:rPr>
          <w:rFonts w:ascii="Arial" w:hAnsi="Arial" w:cs="Arial"/>
          <w:color w:val="000000"/>
          <w:sz w:val="20"/>
          <w:szCs w:val="20"/>
        </w:rPr>
      </w:pPr>
    </w:p>
    <w:p w14:paraId="0020CFCA" w14:textId="77777777" w:rsidR="0039772F" w:rsidRDefault="00D96F11" w:rsidP="0039772F">
      <w:pPr>
        <w:pStyle w:val="Heading1"/>
        <w:keepNext w:val="0"/>
        <w:widowControl w:val="0"/>
        <w:rPr>
          <w:rFonts w:ascii="Arial" w:eastAsia="Calibri" w:hAnsi="Arial" w:cs="Arial"/>
          <w:highlight w:val="yellow"/>
        </w:rPr>
      </w:pPr>
      <w:r>
        <w:rPr>
          <w:rFonts w:ascii="Arial" w:hAnsi="Arial"/>
        </w:rPr>
        <w:t>The following</w:t>
      </w:r>
      <w:r w:rsidR="00B142D0">
        <w:rPr>
          <w:rFonts w:ascii="Arial" w:hAnsi="Arial"/>
        </w:rPr>
        <w:t xml:space="preserve"> procedures</w:t>
      </w:r>
      <w:r>
        <w:rPr>
          <w:rFonts w:ascii="Arial" w:hAnsi="Arial"/>
        </w:rPr>
        <w:t xml:space="preserve"> describe how the subject chemicals are used in this laboratory beyond the practices described above.</w:t>
      </w:r>
    </w:p>
    <w:p w14:paraId="05D02C2A" w14:textId="77777777" w:rsidR="0039772F" w:rsidRPr="0039772F" w:rsidRDefault="0039772F" w:rsidP="0039772F">
      <w:pPr>
        <w:rPr>
          <w:highlight w:val="yellow"/>
        </w:rPr>
      </w:pPr>
    </w:p>
    <w:p w14:paraId="1E3AE815" w14:textId="14A1EF7E" w:rsidR="0039772F" w:rsidRDefault="0039772F" w:rsidP="00D96F11">
      <w:pPr>
        <w:pStyle w:val="Bullet"/>
        <w:widowControl w:val="0"/>
        <w:spacing w:before="0" w:after="0"/>
        <w:ind w:left="0" w:firstLine="0"/>
        <w:rPr>
          <w:rFonts w:ascii="Arial" w:hAnsi="Arial"/>
          <w:sz w:val="20"/>
          <w:highlight w:val="yellow"/>
        </w:rPr>
      </w:pPr>
      <w:r>
        <w:rPr>
          <w:rFonts w:ascii="Arial" w:hAnsi="Arial"/>
          <w:sz w:val="20"/>
          <w:highlight w:val="yellow"/>
        </w:rPr>
        <w:t xml:space="preserve">Please see the General Information for </w:t>
      </w:r>
      <w:r w:rsidRPr="00B142D0">
        <w:rPr>
          <w:rFonts w:ascii="Arial" w:hAnsi="Arial"/>
          <w:b/>
          <w:i/>
          <w:sz w:val="20"/>
          <w:highlight w:val="yellow"/>
        </w:rPr>
        <w:t>Hazardous Materials Standard Operating Procedure</w:t>
      </w:r>
      <w:r>
        <w:rPr>
          <w:rFonts w:ascii="Arial" w:hAnsi="Arial"/>
          <w:sz w:val="20"/>
          <w:highlight w:val="yellow"/>
        </w:rPr>
        <w:t xml:space="preserve"> for specific instructions on writing lab-specific use </w:t>
      </w:r>
      <w:r w:rsidR="005700DC">
        <w:rPr>
          <w:rFonts w:ascii="Arial" w:hAnsi="Arial"/>
          <w:sz w:val="20"/>
          <w:highlight w:val="yellow"/>
        </w:rPr>
        <w:t>produces</w:t>
      </w:r>
      <w:r>
        <w:rPr>
          <w:rFonts w:ascii="Arial" w:hAnsi="Arial"/>
          <w:sz w:val="20"/>
          <w:highlight w:val="yellow"/>
        </w:rPr>
        <w:t>.</w:t>
      </w:r>
    </w:p>
    <w:p w14:paraId="236D7836" w14:textId="39A97560" w:rsidR="00BA34FE" w:rsidRDefault="00BA34FE" w:rsidP="00D96F11">
      <w:pPr>
        <w:pStyle w:val="Bullet"/>
        <w:widowControl w:val="0"/>
        <w:spacing w:before="0" w:after="0"/>
        <w:ind w:left="0" w:firstLine="0"/>
        <w:rPr>
          <w:rFonts w:ascii="Arial" w:hAnsi="Arial"/>
          <w:sz w:val="20"/>
          <w:highlight w:val="yellow"/>
        </w:rPr>
      </w:pPr>
    </w:p>
    <w:p w14:paraId="3508C1D6" w14:textId="2C01000A" w:rsidR="00BA34FE" w:rsidRPr="0072765D" w:rsidRDefault="00BA34FE" w:rsidP="00D96F11">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w:t>
      </w:r>
    </w:p>
    <w:p w14:paraId="54E61E8B" w14:textId="77777777" w:rsidR="00D96F11" w:rsidRPr="0072765D" w:rsidRDefault="00D96F11" w:rsidP="00D96F11">
      <w:pPr>
        <w:pStyle w:val="Bullet"/>
        <w:widowControl w:val="0"/>
        <w:spacing w:before="0" w:after="0"/>
        <w:ind w:left="0" w:firstLine="0"/>
        <w:rPr>
          <w:rFonts w:ascii="Arial" w:hAnsi="Arial"/>
          <w:sz w:val="20"/>
          <w:highlight w:val="yellow"/>
        </w:rPr>
      </w:pPr>
    </w:p>
    <w:p w14:paraId="1B2E94E6" w14:textId="19FABD72" w:rsidR="00B135F8" w:rsidRDefault="00B135F8">
      <w:pPr>
        <w:rPr>
          <w:rFonts w:ascii="Arial" w:eastAsia="Calibri" w:hAnsi="Arial" w:cs="Arial"/>
          <w:color w:val="000000"/>
          <w:sz w:val="20"/>
          <w:szCs w:val="20"/>
        </w:rPr>
      </w:pPr>
      <w:r>
        <w:rPr>
          <w:rFonts w:ascii="Arial" w:hAnsi="Arial"/>
          <w:color w:val="000000"/>
          <w:sz w:val="20"/>
        </w:rPr>
        <w:br w:type="page"/>
      </w:r>
    </w:p>
    <w:p w14:paraId="314F5177" w14:textId="77777777" w:rsidR="00B135F8" w:rsidRDefault="00B135F8" w:rsidP="00B135F8">
      <w:pPr>
        <w:jc w:val="both"/>
        <w:rPr>
          <w:rFonts w:ascii="Arial" w:hAnsi="Arial" w:cs="Arial"/>
          <w:sz w:val="20"/>
          <w:szCs w:val="20"/>
        </w:rPr>
      </w:pPr>
      <w:r>
        <w:rPr>
          <w:noProof/>
        </w:rPr>
        <w:lastRenderedPageBreak/>
        <mc:AlternateContent>
          <mc:Choice Requires="wps">
            <w:drawing>
              <wp:inline distT="0" distB="0" distL="0" distR="0" wp14:anchorId="06120FCC" wp14:editId="7DF4AB52">
                <wp:extent cx="5943600" cy="283210"/>
                <wp:effectExtent l="0" t="0" r="0" b="2540"/>
                <wp:docPr id="2" name="Rectangle 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BB5F99" w14:textId="77777777" w:rsidR="00B135F8" w:rsidRPr="00E74722" w:rsidRDefault="00B135F8" w:rsidP="00B135F8">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120FCC" id="Rectangle 2" o:spid="_x0000_s1036"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A8xIUAqQIAAKIFAAAOAAAAAAAAAAAAAAAA&#10;AC4CAABkcnMvZTJvRG9jLnhtbFBLAQItABQABgAIAAAAIQB405d62wAAAAQBAAAPAAAAAAAAAAAA&#10;AAAAAAMFAABkcnMvZG93bnJldi54bWxQSwUGAAAAAAQABADzAAAACwYAAAAA&#10;" fillcolor="#003e78" stroked="f" strokeweight="1pt">
                <v:textbox>
                  <w:txbxContent>
                    <w:p w14:paraId="6ABB5F99" w14:textId="77777777" w:rsidR="00B135F8" w:rsidRPr="00E74722" w:rsidRDefault="00B135F8" w:rsidP="00B135F8">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v:textbox>
                <w10:anchorlock/>
              </v:rect>
            </w:pict>
          </mc:Fallback>
        </mc:AlternateContent>
      </w:r>
      <w:r w:rsidRPr="00534B94">
        <w:rPr>
          <w:rFonts w:ascii="Arial" w:hAnsi="Arial" w:cs="Arial"/>
          <w:b/>
          <w:u w:val="single"/>
        </w:rPr>
        <w:t xml:space="preserve"> </w:t>
      </w:r>
      <w:r w:rsidRPr="006D0C01">
        <w:rPr>
          <w:rFonts w:ascii="Arial" w:hAnsi="Arial" w:cs="Arial"/>
          <w:sz w:val="20"/>
          <w:szCs w:val="20"/>
        </w:rPr>
        <w:t xml:space="preserve">Prior to conducting any work </w:t>
      </w:r>
      <w:r>
        <w:rPr>
          <w:rFonts w:ascii="Arial" w:hAnsi="Arial" w:cs="Arial"/>
          <w:sz w:val="20"/>
          <w:szCs w:val="20"/>
        </w:rPr>
        <w:t>with pyrophoric chemicals</w:t>
      </w:r>
      <w:r w:rsidRPr="006D0C01">
        <w:rPr>
          <w:rFonts w:ascii="Arial" w:hAnsi="Arial" w:cs="Arial"/>
          <w:sz w:val="20"/>
          <w:szCs w:val="20"/>
        </w:rPr>
        <w:t xml:space="preserve">, designated personnel must provide training to </w:t>
      </w:r>
      <w:r>
        <w:rPr>
          <w:rFonts w:ascii="Arial" w:hAnsi="Arial" w:cs="Arial"/>
          <w:sz w:val="20"/>
          <w:szCs w:val="20"/>
        </w:rPr>
        <w:t>their</w:t>
      </w:r>
      <w:r w:rsidRPr="006D0C01">
        <w:rPr>
          <w:rFonts w:ascii="Arial" w:hAnsi="Arial" w:cs="Arial"/>
          <w:sz w:val="20"/>
          <w:szCs w:val="20"/>
        </w:rPr>
        <w:t xml:space="preserve"> laboratory personnel specific to the hazards </w:t>
      </w:r>
      <w:r>
        <w:rPr>
          <w:rFonts w:ascii="Arial" w:hAnsi="Arial" w:cs="Arial"/>
          <w:sz w:val="20"/>
          <w:szCs w:val="20"/>
        </w:rPr>
        <w:t xml:space="preserve">and procedures </w:t>
      </w:r>
      <w:r w:rsidRPr="006D0C01">
        <w:rPr>
          <w:rFonts w:ascii="Arial" w:hAnsi="Arial" w:cs="Arial"/>
          <w:sz w:val="20"/>
          <w:szCs w:val="20"/>
        </w:rPr>
        <w:t>involved in working with these substances</w:t>
      </w:r>
      <w:r>
        <w:rPr>
          <w:rFonts w:ascii="Arial" w:hAnsi="Arial" w:cs="Arial"/>
          <w:sz w:val="20"/>
          <w:szCs w:val="20"/>
        </w:rPr>
        <w:t>.</w:t>
      </w:r>
    </w:p>
    <w:p w14:paraId="4AF516C0" w14:textId="77777777" w:rsidR="00B135F8" w:rsidRPr="00534B94" w:rsidRDefault="00B135F8" w:rsidP="00B135F8">
      <w:pPr>
        <w:rPr>
          <w:rFonts w:ascii="Arial" w:hAnsi="Arial" w:cs="Arial"/>
          <w:b/>
          <w:sz w:val="20"/>
          <w:szCs w:val="20"/>
        </w:rPr>
      </w:pPr>
    </w:p>
    <w:p w14:paraId="37769965" w14:textId="77777777" w:rsidR="00B135F8" w:rsidRPr="006D0C01" w:rsidRDefault="00B135F8" w:rsidP="00B135F8">
      <w:pPr>
        <w:rPr>
          <w:rFonts w:ascii="Arial" w:hAnsi="Arial" w:cs="Arial"/>
          <w:sz w:val="20"/>
          <w:szCs w:val="20"/>
        </w:rPr>
      </w:pPr>
      <w:r w:rsidRPr="006D0C01">
        <w:rPr>
          <w:rFonts w:ascii="Arial" w:hAnsi="Arial" w:cs="Arial"/>
          <w:sz w:val="20"/>
          <w:szCs w:val="20"/>
        </w:rPr>
        <w:t>I have read and understand the content of this SOP:</w:t>
      </w:r>
    </w:p>
    <w:p w14:paraId="5BE782C5" w14:textId="77777777" w:rsidR="00B135F8" w:rsidRPr="006D0C01" w:rsidRDefault="00B135F8" w:rsidP="00B135F8">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587"/>
        <w:gridCol w:w="2240"/>
        <w:gridCol w:w="1757"/>
      </w:tblGrid>
      <w:tr w:rsidR="00B135F8" w:rsidRPr="006D0C01" w14:paraId="3D5C1358" w14:textId="77777777" w:rsidTr="00347CDD">
        <w:trPr>
          <w:trHeight w:val="576"/>
        </w:trPr>
        <w:tc>
          <w:tcPr>
            <w:tcW w:w="2766" w:type="dxa"/>
            <w:shd w:val="clear" w:color="auto" w:fill="F2F2F2"/>
            <w:vAlign w:val="center"/>
          </w:tcPr>
          <w:p w14:paraId="5B90998E" w14:textId="77777777" w:rsidR="00B135F8" w:rsidRPr="006D0C01" w:rsidRDefault="00B135F8" w:rsidP="00347CDD">
            <w:pPr>
              <w:jc w:val="center"/>
              <w:rPr>
                <w:rFonts w:ascii="Arial" w:hAnsi="Arial" w:cs="Arial"/>
                <w:b/>
                <w:sz w:val="20"/>
                <w:szCs w:val="20"/>
              </w:rPr>
            </w:pPr>
            <w:r w:rsidRPr="006D0C01">
              <w:rPr>
                <w:rFonts w:ascii="Arial" w:hAnsi="Arial" w:cs="Arial"/>
                <w:b/>
                <w:sz w:val="20"/>
                <w:szCs w:val="20"/>
              </w:rPr>
              <w:t>Name</w:t>
            </w:r>
          </w:p>
        </w:tc>
        <w:tc>
          <w:tcPr>
            <w:tcW w:w="2587" w:type="dxa"/>
            <w:shd w:val="clear" w:color="auto" w:fill="F2F2F2"/>
            <w:vAlign w:val="center"/>
          </w:tcPr>
          <w:p w14:paraId="555FBC32" w14:textId="77777777" w:rsidR="00B135F8" w:rsidRPr="006D0C01" w:rsidRDefault="00B135F8" w:rsidP="00347CDD">
            <w:pPr>
              <w:jc w:val="center"/>
              <w:rPr>
                <w:rFonts w:ascii="Arial" w:hAnsi="Arial" w:cs="Arial"/>
                <w:b/>
                <w:sz w:val="20"/>
                <w:szCs w:val="20"/>
              </w:rPr>
            </w:pPr>
            <w:r w:rsidRPr="006D0C01">
              <w:rPr>
                <w:rFonts w:ascii="Arial" w:hAnsi="Arial" w:cs="Arial"/>
                <w:b/>
                <w:sz w:val="20"/>
                <w:szCs w:val="20"/>
              </w:rPr>
              <w:t>Signature</w:t>
            </w:r>
          </w:p>
        </w:tc>
        <w:tc>
          <w:tcPr>
            <w:tcW w:w="2240" w:type="dxa"/>
            <w:shd w:val="clear" w:color="auto" w:fill="F2F2F2"/>
            <w:vAlign w:val="center"/>
          </w:tcPr>
          <w:p w14:paraId="54C39B4F" w14:textId="77777777" w:rsidR="00B135F8" w:rsidRPr="006D0C01" w:rsidRDefault="00B135F8" w:rsidP="00347CDD">
            <w:pPr>
              <w:jc w:val="center"/>
              <w:rPr>
                <w:rFonts w:ascii="Arial" w:hAnsi="Arial" w:cs="Arial"/>
                <w:b/>
                <w:sz w:val="20"/>
                <w:szCs w:val="20"/>
              </w:rPr>
            </w:pPr>
            <w:r w:rsidRPr="006D0C01">
              <w:rPr>
                <w:rFonts w:ascii="Arial" w:hAnsi="Arial" w:cs="Arial"/>
                <w:b/>
                <w:sz w:val="20"/>
                <w:szCs w:val="20"/>
              </w:rPr>
              <w:t>Identification</w:t>
            </w:r>
          </w:p>
        </w:tc>
        <w:tc>
          <w:tcPr>
            <w:tcW w:w="1757" w:type="dxa"/>
            <w:shd w:val="clear" w:color="auto" w:fill="F2F2F2"/>
            <w:vAlign w:val="center"/>
          </w:tcPr>
          <w:p w14:paraId="6F2A1B09" w14:textId="77777777" w:rsidR="00B135F8" w:rsidRPr="006D0C01" w:rsidRDefault="00B135F8" w:rsidP="00347CDD">
            <w:pPr>
              <w:jc w:val="center"/>
              <w:rPr>
                <w:rFonts w:ascii="Arial" w:hAnsi="Arial" w:cs="Arial"/>
                <w:b/>
                <w:sz w:val="20"/>
                <w:szCs w:val="20"/>
              </w:rPr>
            </w:pPr>
            <w:r w:rsidRPr="006D0C01">
              <w:rPr>
                <w:rFonts w:ascii="Arial" w:hAnsi="Arial" w:cs="Arial"/>
                <w:b/>
                <w:sz w:val="20"/>
                <w:szCs w:val="20"/>
              </w:rPr>
              <w:t>Date</w:t>
            </w:r>
          </w:p>
        </w:tc>
      </w:tr>
      <w:tr w:rsidR="00B135F8" w:rsidRPr="006D0C01" w14:paraId="5A9F6CC7" w14:textId="77777777" w:rsidTr="00347CDD">
        <w:trPr>
          <w:trHeight w:val="576"/>
        </w:trPr>
        <w:tc>
          <w:tcPr>
            <w:tcW w:w="2766" w:type="dxa"/>
          </w:tcPr>
          <w:p w14:paraId="105EE02D" w14:textId="77777777" w:rsidR="00B135F8" w:rsidRPr="006D0C01" w:rsidRDefault="00B135F8" w:rsidP="00347CDD">
            <w:pPr>
              <w:rPr>
                <w:rFonts w:ascii="Arial" w:hAnsi="Arial" w:cs="Arial"/>
                <w:b/>
                <w:sz w:val="20"/>
                <w:szCs w:val="20"/>
              </w:rPr>
            </w:pPr>
          </w:p>
        </w:tc>
        <w:tc>
          <w:tcPr>
            <w:tcW w:w="2587" w:type="dxa"/>
          </w:tcPr>
          <w:p w14:paraId="22CAE395" w14:textId="77777777" w:rsidR="00B135F8" w:rsidRPr="006D0C01" w:rsidRDefault="00B135F8" w:rsidP="00347CDD">
            <w:pPr>
              <w:rPr>
                <w:rFonts w:ascii="Arial" w:hAnsi="Arial" w:cs="Arial"/>
                <w:b/>
                <w:sz w:val="20"/>
                <w:szCs w:val="20"/>
              </w:rPr>
            </w:pPr>
          </w:p>
        </w:tc>
        <w:tc>
          <w:tcPr>
            <w:tcW w:w="2240" w:type="dxa"/>
          </w:tcPr>
          <w:p w14:paraId="5C899EAC" w14:textId="77777777" w:rsidR="00B135F8" w:rsidRPr="006D0C01" w:rsidRDefault="00B135F8" w:rsidP="00347CDD">
            <w:pPr>
              <w:rPr>
                <w:rFonts w:ascii="Arial" w:hAnsi="Arial" w:cs="Arial"/>
                <w:b/>
                <w:color w:val="808080"/>
                <w:sz w:val="20"/>
                <w:szCs w:val="20"/>
              </w:rPr>
            </w:pPr>
          </w:p>
        </w:tc>
        <w:tc>
          <w:tcPr>
            <w:tcW w:w="1757" w:type="dxa"/>
          </w:tcPr>
          <w:p w14:paraId="26991AA1" w14:textId="77777777" w:rsidR="00B135F8" w:rsidRPr="006D0C01" w:rsidRDefault="00B135F8" w:rsidP="00347CDD">
            <w:pPr>
              <w:rPr>
                <w:rFonts w:ascii="Arial" w:hAnsi="Arial" w:cs="Arial"/>
                <w:b/>
                <w:sz w:val="20"/>
                <w:szCs w:val="20"/>
              </w:rPr>
            </w:pPr>
          </w:p>
        </w:tc>
      </w:tr>
      <w:tr w:rsidR="00B135F8" w:rsidRPr="006D0C01" w14:paraId="7DFE8048" w14:textId="77777777" w:rsidTr="00347CDD">
        <w:trPr>
          <w:trHeight w:val="576"/>
        </w:trPr>
        <w:tc>
          <w:tcPr>
            <w:tcW w:w="2766" w:type="dxa"/>
          </w:tcPr>
          <w:p w14:paraId="311CE36A" w14:textId="77777777" w:rsidR="00B135F8" w:rsidRPr="006D0C01" w:rsidRDefault="00B135F8" w:rsidP="00347CDD">
            <w:pPr>
              <w:rPr>
                <w:rFonts w:ascii="Arial" w:hAnsi="Arial" w:cs="Arial"/>
                <w:b/>
                <w:sz w:val="20"/>
                <w:szCs w:val="20"/>
              </w:rPr>
            </w:pPr>
          </w:p>
        </w:tc>
        <w:tc>
          <w:tcPr>
            <w:tcW w:w="2587" w:type="dxa"/>
          </w:tcPr>
          <w:p w14:paraId="3C4D1A2C" w14:textId="77777777" w:rsidR="00B135F8" w:rsidRPr="006D0C01" w:rsidRDefault="00B135F8" w:rsidP="00347CDD">
            <w:pPr>
              <w:rPr>
                <w:rFonts w:ascii="Arial" w:hAnsi="Arial" w:cs="Arial"/>
                <w:b/>
                <w:sz w:val="20"/>
                <w:szCs w:val="20"/>
              </w:rPr>
            </w:pPr>
          </w:p>
        </w:tc>
        <w:tc>
          <w:tcPr>
            <w:tcW w:w="2240" w:type="dxa"/>
          </w:tcPr>
          <w:p w14:paraId="74F1DA74" w14:textId="77777777" w:rsidR="00B135F8" w:rsidRPr="006D0C01" w:rsidRDefault="00B135F8" w:rsidP="00347CDD">
            <w:pPr>
              <w:rPr>
                <w:rFonts w:ascii="Arial" w:hAnsi="Arial" w:cs="Arial"/>
                <w:b/>
                <w:color w:val="808080"/>
                <w:sz w:val="20"/>
                <w:szCs w:val="20"/>
              </w:rPr>
            </w:pPr>
          </w:p>
        </w:tc>
        <w:tc>
          <w:tcPr>
            <w:tcW w:w="1757" w:type="dxa"/>
          </w:tcPr>
          <w:p w14:paraId="7D56977D" w14:textId="77777777" w:rsidR="00B135F8" w:rsidRPr="006D0C01" w:rsidRDefault="00B135F8" w:rsidP="00347CDD">
            <w:pPr>
              <w:rPr>
                <w:rFonts w:ascii="Arial" w:hAnsi="Arial" w:cs="Arial"/>
                <w:b/>
                <w:sz w:val="20"/>
                <w:szCs w:val="20"/>
              </w:rPr>
            </w:pPr>
          </w:p>
        </w:tc>
      </w:tr>
      <w:tr w:rsidR="00B135F8" w:rsidRPr="006D0C01" w14:paraId="7741F5CD" w14:textId="77777777" w:rsidTr="00347CDD">
        <w:trPr>
          <w:trHeight w:val="576"/>
        </w:trPr>
        <w:tc>
          <w:tcPr>
            <w:tcW w:w="2766" w:type="dxa"/>
          </w:tcPr>
          <w:p w14:paraId="278C3D53" w14:textId="77777777" w:rsidR="00B135F8" w:rsidRPr="006D0C01" w:rsidRDefault="00B135F8" w:rsidP="00347CDD">
            <w:pPr>
              <w:rPr>
                <w:rFonts w:ascii="Arial" w:hAnsi="Arial" w:cs="Arial"/>
                <w:b/>
                <w:sz w:val="20"/>
                <w:szCs w:val="20"/>
              </w:rPr>
            </w:pPr>
          </w:p>
        </w:tc>
        <w:tc>
          <w:tcPr>
            <w:tcW w:w="2587" w:type="dxa"/>
          </w:tcPr>
          <w:p w14:paraId="4A1953AC" w14:textId="77777777" w:rsidR="00B135F8" w:rsidRPr="006D0C01" w:rsidRDefault="00B135F8" w:rsidP="00347CDD">
            <w:pPr>
              <w:rPr>
                <w:rFonts w:ascii="Arial" w:hAnsi="Arial" w:cs="Arial"/>
                <w:b/>
                <w:sz w:val="20"/>
                <w:szCs w:val="20"/>
              </w:rPr>
            </w:pPr>
          </w:p>
        </w:tc>
        <w:tc>
          <w:tcPr>
            <w:tcW w:w="2240" w:type="dxa"/>
          </w:tcPr>
          <w:p w14:paraId="48ABC201" w14:textId="77777777" w:rsidR="00B135F8" w:rsidRPr="006D0C01" w:rsidRDefault="00B135F8" w:rsidP="00347CDD">
            <w:pPr>
              <w:rPr>
                <w:rFonts w:ascii="Arial" w:hAnsi="Arial" w:cs="Arial"/>
                <w:b/>
                <w:color w:val="808080"/>
                <w:sz w:val="20"/>
                <w:szCs w:val="20"/>
              </w:rPr>
            </w:pPr>
          </w:p>
        </w:tc>
        <w:tc>
          <w:tcPr>
            <w:tcW w:w="1757" w:type="dxa"/>
          </w:tcPr>
          <w:p w14:paraId="003E7603" w14:textId="77777777" w:rsidR="00B135F8" w:rsidRPr="006D0C01" w:rsidRDefault="00B135F8" w:rsidP="00347CDD">
            <w:pPr>
              <w:rPr>
                <w:rFonts w:ascii="Arial" w:hAnsi="Arial" w:cs="Arial"/>
                <w:b/>
                <w:sz w:val="20"/>
                <w:szCs w:val="20"/>
              </w:rPr>
            </w:pPr>
          </w:p>
        </w:tc>
      </w:tr>
      <w:tr w:rsidR="00B135F8" w:rsidRPr="006D0C01" w14:paraId="7239A5CE" w14:textId="77777777" w:rsidTr="00347CDD">
        <w:trPr>
          <w:trHeight w:val="576"/>
        </w:trPr>
        <w:tc>
          <w:tcPr>
            <w:tcW w:w="2766" w:type="dxa"/>
          </w:tcPr>
          <w:p w14:paraId="387FB9D4" w14:textId="77777777" w:rsidR="00B135F8" w:rsidRPr="006D0C01" w:rsidRDefault="00B135F8" w:rsidP="00347CDD">
            <w:pPr>
              <w:rPr>
                <w:rFonts w:ascii="Arial" w:hAnsi="Arial" w:cs="Arial"/>
                <w:b/>
                <w:sz w:val="20"/>
                <w:szCs w:val="20"/>
              </w:rPr>
            </w:pPr>
          </w:p>
        </w:tc>
        <w:tc>
          <w:tcPr>
            <w:tcW w:w="2587" w:type="dxa"/>
          </w:tcPr>
          <w:p w14:paraId="1708C1BA" w14:textId="77777777" w:rsidR="00B135F8" w:rsidRPr="006D0C01" w:rsidRDefault="00B135F8" w:rsidP="00347CDD">
            <w:pPr>
              <w:rPr>
                <w:rFonts w:ascii="Arial" w:hAnsi="Arial" w:cs="Arial"/>
                <w:b/>
                <w:sz w:val="20"/>
                <w:szCs w:val="20"/>
              </w:rPr>
            </w:pPr>
          </w:p>
        </w:tc>
        <w:tc>
          <w:tcPr>
            <w:tcW w:w="2240" w:type="dxa"/>
          </w:tcPr>
          <w:p w14:paraId="45FCA987" w14:textId="77777777" w:rsidR="00B135F8" w:rsidRPr="006D0C01" w:rsidRDefault="00B135F8" w:rsidP="00347CDD">
            <w:pPr>
              <w:rPr>
                <w:rFonts w:ascii="Arial" w:hAnsi="Arial" w:cs="Arial"/>
                <w:b/>
                <w:color w:val="808080"/>
                <w:sz w:val="20"/>
                <w:szCs w:val="20"/>
              </w:rPr>
            </w:pPr>
          </w:p>
        </w:tc>
        <w:tc>
          <w:tcPr>
            <w:tcW w:w="1757" w:type="dxa"/>
          </w:tcPr>
          <w:p w14:paraId="09007949" w14:textId="77777777" w:rsidR="00B135F8" w:rsidRPr="006D0C01" w:rsidRDefault="00B135F8" w:rsidP="00347CDD">
            <w:pPr>
              <w:rPr>
                <w:rFonts w:ascii="Arial" w:hAnsi="Arial" w:cs="Arial"/>
                <w:b/>
                <w:sz w:val="20"/>
                <w:szCs w:val="20"/>
              </w:rPr>
            </w:pPr>
          </w:p>
        </w:tc>
      </w:tr>
      <w:tr w:rsidR="00B135F8" w:rsidRPr="006D0C01" w14:paraId="04F6DE49" w14:textId="77777777" w:rsidTr="00347CDD">
        <w:trPr>
          <w:trHeight w:val="602"/>
        </w:trPr>
        <w:tc>
          <w:tcPr>
            <w:tcW w:w="2766" w:type="dxa"/>
          </w:tcPr>
          <w:p w14:paraId="289ACA32" w14:textId="77777777" w:rsidR="00B135F8" w:rsidRPr="006D0C01" w:rsidRDefault="00B135F8" w:rsidP="00347CDD">
            <w:pPr>
              <w:rPr>
                <w:rFonts w:ascii="Arial" w:hAnsi="Arial" w:cs="Arial"/>
                <w:b/>
                <w:sz w:val="20"/>
                <w:szCs w:val="20"/>
              </w:rPr>
            </w:pPr>
          </w:p>
        </w:tc>
        <w:tc>
          <w:tcPr>
            <w:tcW w:w="2587" w:type="dxa"/>
          </w:tcPr>
          <w:p w14:paraId="554BAB77" w14:textId="77777777" w:rsidR="00B135F8" w:rsidRPr="006D0C01" w:rsidRDefault="00B135F8" w:rsidP="00347CDD">
            <w:pPr>
              <w:rPr>
                <w:rFonts w:ascii="Arial" w:hAnsi="Arial" w:cs="Arial"/>
                <w:b/>
                <w:sz w:val="20"/>
                <w:szCs w:val="20"/>
              </w:rPr>
            </w:pPr>
          </w:p>
        </w:tc>
        <w:tc>
          <w:tcPr>
            <w:tcW w:w="2240" w:type="dxa"/>
          </w:tcPr>
          <w:p w14:paraId="52FDE320" w14:textId="77777777" w:rsidR="00B135F8" w:rsidRPr="006D0C01" w:rsidRDefault="00B135F8" w:rsidP="00347CDD">
            <w:pPr>
              <w:rPr>
                <w:rFonts w:ascii="Arial" w:hAnsi="Arial" w:cs="Arial"/>
                <w:b/>
                <w:color w:val="808080"/>
                <w:sz w:val="20"/>
                <w:szCs w:val="20"/>
              </w:rPr>
            </w:pPr>
          </w:p>
        </w:tc>
        <w:tc>
          <w:tcPr>
            <w:tcW w:w="1757" w:type="dxa"/>
          </w:tcPr>
          <w:p w14:paraId="70FF15DE" w14:textId="77777777" w:rsidR="00B135F8" w:rsidRPr="006D0C01" w:rsidRDefault="00B135F8" w:rsidP="00347CDD">
            <w:pPr>
              <w:rPr>
                <w:rFonts w:ascii="Arial" w:hAnsi="Arial" w:cs="Arial"/>
                <w:b/>
                <w:sz w:val="20"/>
                <w:szCs w:val="20"/>
              </w:rPr>
            </w:pPr>
          </w:p>
        </w:tc>
      </w:tr>
      <w:tr w:rsidR="00B135F8" w:rsidRPr="006D0C01" w14:paraId="57D02103" w14:textId="77777777" w:rsidTr="00347CDD">
        <w:trPr>
          <w:trHeight w:val="576"/>
        </w:trPr>
        <w:tc>
          <w:tcPr>
            <w:tcW w:w="2766" w:type="dxa"/>
          </w:tcPr>
          <w:p w14:paraId="0DBA5B15" w14:textId="77777777" w:rsidR="00B135F8" w:rsidRPr="006D0C01" w:rsidRDefault="00B135F8" w:rsidP="00347CDD">
            <w:pPr>
              <w:rPr>
                <w:rFonts w:ascii="Arial" w:hAnsi="Arial" w:cs="Arial"/>
                <w:b/>
                <w:sz w:val="20"/>
                <w:szCs w:val="20"/>
              </w:rPr>
            </w:pPr>
          </w:p>
        </w:tc>
        <w:tc>
          <w:tcPr>
            <w:tcW w:w="2587" w:type="dxa"/>
          </w:tcPr>
          <w:p w14:paraId="4144EFD3" w14:textId="77777777" w:rsidR="00B135F8" w:rsidRPr="006D0C01" w:rsidRDefault="00B135F8" w:rsidP="00347CDD">
            <w:pPr>
              <w:rPr>
                <w:rFonts w:ascii="Arial" w:hAnsi="Arial" w:cs="Arial"/>
                <w:b/>
                <w:sz w:val="20"/>
                <w:szCs w:val="20"/>
              </w:rPr>
            </w:pPr>
          </w:p>
        </w:tc>
        <w:tc>
          <w:tcPr>
            <w:tcW w:w="2240" w:type="dxa"/>
          </w:tcPr>
          <w:p w14:paraId="0CB1382A" w14:textId="77777777" w:rsidR="00B135F8" w:rsidRPr="006D0C01" w:rsidRDefault="00B135F8" w:rsidP="00347CDD">
            <w:pPr>
              <w:rPr>
                <w:rFonts w:ascii="Arial" w:hAnsi="Arial" w:cs="Arial"/>
                <w:b/>
                <w:color w:val="808080"/>
                <w:sz w:val="20"/>
                <w:szCs w:val="20"/>
              </w:rPr>
            </w:pPr>
          </w:p>
        </w:tc>
        <w:tc>
          <w:tcPr>
            <w:tcW w:w="1757" w:type="dxa"/>
          </w:tcPr>
          <w:p w14:paraId="05C453D1" w14:textId="77777777" w:rsidR="00B135F8" w:rsidRPr="006D0C01" w:rsidRDefault="00B135F8" w:rsidP="00347CDD">
            <w:pPr>
              <w:rPr>
                <w:rFonts w:ascii="Arial" w:hAnsi="Arial" w:cs="Arial"/>
                <w:b/>
                <w:sz w:val="20"/>
                <w:szCs w:val="20"/>
              </w:rPr>
            </w:pPr>
          </w:p>
        </w:tc>
      </w:tr>
      <w:tr w:rsidR="00B135F8" w:rsidRPr="006D0C01" w14:paraId="61FAFA94" w14:textId="77777777" w:rsidTr="00347CDD">
        <w:trPr>
          <w:trHeight w:val="576"/>
        </w:trPr>
        <w:tc>
          <w:tcPr>
            <w:tcW w:w="2766" w:type="dxa"/>
          </w:tcPr>
          <w:p w14:paraId="668F50BF" w14:textId="77777777" w:rsidR="00B135F8" w:rsidRPr="006D0C01" w:rsidRDefault="00B135F8" w:rsidP="00347CDD">
            <w:pPr>
              <w:rPr>
                <w:rFonts w:ascii="Arial" w:hAnsi="Arial" w:cs="Arial"/>
                <w:b/>
                <w:sz w:val="20"/>
                <w:szCs w:val="20"/>
              </w:rPr>
            </w:pPr>
          </w:p>
        </w:tc>
        <w:tc>
          <w:tcPr>
            <w:tcW w:w="2587" w:type="dxa"/>
          </w:tcPr>
          <w:p w14:paraId="2319955E" w14:textId="77777777" w:rsidR="00B135F8" w:rsidRPr="006D0C01" w:rsidRDefault="00B135F8" w:rsidP="00347CDD">
            <w:pPr>
              <w:rPr>
                <w:rFonts w:ascii="Arial" w:hAnsi="Arial" w:cs="Arial"/>
                <w:b/>
                <w:sz w:val="20"/>
                <w:szCs w:val="20"/>
              </w:rPr>
            </w:pPr>
          </w:p>
        </w:tc>
        <w:tc>
          <w:tcPr>
            <w:tcW w:w="2240" w:type="dxa"/>
          </w:tcPr>
          <w:p w14:paraId="2783F2CB" w14:textId="77777777" w:rsidR="00B135F8" w:rsidRPr="006D0C01" w:rsidRDefault="00B135F8" w:rsidP="00347CDD">
            <w:pPr>
              <w:rPr>
                <w:rFonts w:ascii="Arial" w:hAnsi="Arial" w:cs="Arial"/>
                <w:b/>
                <w:color w:val="808080"/>
                <w:sz w:val="20"/>
                <w:szCs w:val="20"/>
              </w:rPr>
            </w:pPr>
          </w:p>
        </w:tc>
        <w:tc>
          <w:tcPr>
            <w:tcW w:w="1757" w:type="dxa"/>
          </w:tcPr>
          <w:p w14:paraId="0C061FB4" w14:textId="77777777" w:rsidR="00B135F8" w:rsidRPr="006D0C01" w:rsidRDefault="00B135F8" w:rsidP="00347CDD">
            <w:pPr>
              <w:rPr>
                <w:rFonts w:ascii="Arial" w:hAnsi="Arial" w:cs="Arial"/>
                <w:b/>
                <w:sz w:val="20"/>
                <w:szCs w:val="20"/>
              </w:rPr>
            </w:pPr>
          </w:p>
        </w:tc>
      </w:tr>
      <w:tr w:rsidR="00B135F8" w:rsidRPr="006D0C01" w14:paraId="32D94D05" w14:textId="77777777" w:rsidTr="00347CDD">
        <w:trPr>
          <w:trHeight w:val="576"/>
        </w:trPr>
        <w:tc>
          <w:tcPr>
            <w:tcW w:w="2766" w:type="dxa"/>
          </w:tcPr>
          <w:p w14:paraId="746BF6D3" w14:textId="77777777" w:rsidR="00B135F8" w:rsidRPr="006D0C01" w:rsidRDefault="00B135F8" w:rsidP="00347CDD">
            <w:pPr>
              <w:rPr>
                <w:rFonts w:ascii="Arial" w:hAnsi="Arial" w:cs="Arial"/>
                <w:b/>
                <w:sz w:val="20"/>
                <w:szCs w:val="20"/>
              </w:rPr>
            </w:pPr>
          </w:p>
        </w:tc>
        <w:tc>
          <w:tcPr>
            <w:tcW w:w="2587" w:type="dxa"/>
          </w:tcPr>
          <w:p w14:paraId="6CE8EE8A" w14:textId="77777777" w:rsidR="00B135F8" w:rsidRPr="006D0C01" w:rsidRDefault="00B135F8" w:rsidP="00347CDD">
            <w:pPr>
              <w:rPr>
                <w:rFonts w:ascii="Arial" w:hAnsi="Arial" w:cs="Arial"/>
                <w:b/>
                <w:sz w:val="20"/>
                <w:szCs w:val="20"/>
              </w:rPr>
            </w:pPr>
          </w:p>
        </w:tc>
        <w:tc>
          <w:tcPr>
            <w:tcW w:w="2240" w:type="dxa"/>
          </w:tcPr>
          <w:p w14:paraId="3F1427EF" w14:textId="77777777" w:rsidR="00B135F8" w:rsidRPr="006D0C01" w:rsidRDefault="00B135F8" w:rsidP="00347CDD">
            <w:pPr>
              <w:rPr>
                <w:rFonts w:ascii="Arial" w:hAnsi="Arial" w:cs="Arial"/>
                <w:b/>
                <w:color w:val="808080"/>
                <w:sz w:val="20"/>
                <w:szCs w:val="20"/>
              </w:rPr>
            </w:pPr>
          </w:p>
        </w:tc>
        <w:tc>
          <w:tcPr>
            <w:tcW w:w="1757" w:type="dxa"/>
          </w:tcPr>
          <w:p w14:paraId="034CC2C9" w14:textId="77777777" w:rsidR="00B135F8" w:rsidRPr="006D0C01" w:rsidRDefault="00B135F8" w:rsidP="00347CDD">
            <w:pPr>
              <w:rPr>
                <w:rFonts w:ascii="Arial" w:hAnsi="Arial" w:cs="Arial"/>
                <w:b/>
                <w:sz w:val="20"/>
                <w:szCs w:val="20"/>
              </w:rPr>
            </w:pPr>
          </w:p>
        </w:tc>
      </w:tr>
      <w:tr w:rsidR="00B135F8" w:rsidRPr="006D0C01" w14:paraId="31570D2D" w14:textId="77777777" w:rsidTr="00347CDD">
        <w:trPr>
          <w:trHeight w:val="576"/>
        </w:trPr>
        <w:tc>
          <w:tcPr>
            <w:tcW w:w="2766" w:type="dxa"/>
          </w:tcPr>
          <w:p w14:paraId="556C94E8" w14:textId="77777777" w:rsidR="00B135F8" w:rsidRPr="006D0C01" w:rsidRDefault="00B135F8" w:rsidP="00347CDD">
            <w:pPr>
              <w:rPr>
                <w:rFonts w:ascii="Arial" w:hAnsi="Arial" w:cs="Arial"/>
                <w:b/>
                <w:sz w:val="20"/>
                <w:szCs w:val="20"/>
              </w:rPr>
            </w:pPr>
          </w:p>
        </w:tc>
        <w:tc>
          <w:tcPr>
            <w:tcW w:w="2587" w:type="dxa"/>
          </w:tcPr>
          <w:p w14:paraId="41995BD4" w14:textId="77777777" w:rsidR="00B135F8" w:rsidRPr="006D0C01" w:rsidRDefault="00B135F8" w:rsidP="00347CDD">
            <w:pPr>
              <w:rPr>
                <w:rFonts w:ascii="Arial" w:hAnsi="Arial" w:cs="Arial"/>
                <w:b/>
                <w:sz w:val="20"/>
                <w:szCs w:val="20"/>
              </w:rPr>
            </w:pPr>
          </w:p>
        </w:tc>
        <w:tc>
          <w:tcPr>
            <w:tcW w:w="2240" w:type="dxa"/>
          </w:tcPr>
          <w:p w14:paraId="33649BCC" w14:textId="77777777" w:rsidR="00B135F8" w:rsidRPr="006D0C01" w:rsidRDefault="00B135F8" w:rsidP="00347CDD">
            <w:pPr>
              <w:rPr>
                <w:rFonts w:ascii="Arial" w:hAnsi="Arial" w:cs="Arial"/>
                <w:b/>
                <w:color w:val="808080"/>
                <w:sz w:val="20"/>
                <w:szCs w:val="20"/>
              </w:rPr>
            </w:pPr>
          </w:p>
        </w:tc>
        <w:tc>
          <w:tcPr>
            <w:tcW w:w="1757" w:type="dxa"/>
          </w:tcPr>
          <w:p w14:paraId="35B9BB66" w14:textId="77777777" w:rsidR="00B135F8" w:rsidRPr="006D0C01" w:rsidRDefault="00B135F8" w:rsidP="00347CDD">
            <w:pPr>
              <w:rPr>
                <w:rFonts w:ascii="Arial" w:hAnsi="Arial" w:cs="Arial"/>
                <w:b/>
                <w:sz w:val="20"/>
                <w:szCs w:val="20"/>
              </w:rPr>
            </w:pPr>
          </w:p>
        </w:tc>
      </w:tr>
      <w:tr w:rsidR="00B135F8" w:rsidRPr="006D0C01" w14:paraId="56240ED5" w14:textId="77777777" w:rsidTr="00347CDD">
        <w:trPr>
          <w:trHeight w:val="576"/>
        </w:trPr>
        <w:tc>
          <w:tcPr>
            <w:tcW w:w="2766" w:type="dxa"/>
          </w:tcPr>
          <w:p w14:paraId="73A13802" w14:textId="77777777" w:rsidR="00B135F8" w:rsidRPr="006D0C01" w:rsidRDefault="00B135F8" w:rsidP="00347CDD">
            <w:pPr>
              <w:rPr>
                <w:rFonts w:ascii="Arial" w:hAnsi="Arial" w:cs="Arial"/>
                <w:b/>
                <w:sz w:val="20"/>
                <w:szCs w:val="20"/>
              </w:rPr>
            </w:pPr>
          </w:p>
        </w:tc>
        <w:tc>
          <w:tcPr>
            <w:tcW w:w="2587" w:type="dxa"/>
          </w:tcPr>
          <w:p w14:paraId="0AEE9B91" w14:textId="77777777" w:rsidR="00B135F8" w:rsidRPr="006D0C01" w:rsidRDefault="00B135F8" w:rsidP="00347CDD">
            <w:pPr>
              <w:rPr>
                <w:rFonts w:ascii="Arial" w:hAnsi="Arial" w:cs="Arial"/>
                <w:b/>
                <w:sz w:val="20"/>
                <w:szCs w:val="20"/>
              </w:rPr>
            </w:pPr>
          </w:p>
        </w:tc>
        <w:tc>
          <w:tcPr>
            <w:tcW w:w="2240" w:type="dxa"/>
          </w:tcPr>
          <w:p w14:paraId="7ED2C072" w14:textId="77777777" w:rsidR="00B135F8" w:rsidRPr="006D0C01" w:rsidRDefault="00B135F8" w:rsidP="00347CDD">
            <w:pPr>
              <w:rPr>
                <w:rFonts w:ascii="Arial" w:hAnsi="Arial" w:cs="Arial"/>
                <w:b/>
                <w:color w:val="808080"/>
                <w:sz w:val="20"/>
                <w:szCs w:val="20"/>
              </w:rPr>
            </w:pPr>
          </w:p>
        </w:tc>
        <w:tc>
          <w:tcPr>
            <w:tcW w:w="1757" w:type="dxa"/>
          </w:tcPr>
          <w:p w14:paraId="762DCD26" w14:textId="77777777" w:rsidR="00B135F8" w:rsidRPr="006D0C01" w:rsidRDefault="00B135F8" w:rsidP="00347CDD">
            <w:pPr>
              <w:rPr>
                <w:rFonts w:ascii="Arial" w:hAnsi="Arial" w:cs="Arial"/>
                <w:b/>
                <w:sz w:val="20"/>
                <w:szCs w:val="20"/>
              </w:rPr>
            </w:pPr>
          </w:p>
        </w:tc>
      </w:tr>
      <w:tr w:rsidR="00B135F8" w:rsidRPr="006D0C01" w14:paraId="1A37D068" w14:textId="77777777" w:rsidTr="00347CDD">
        <w:trPr>
          <w:trHeight w:val="576"/>
        </w:trPr>
        <w:tc>
          <w:tcPr>
            <w:tcW w:w="2766" w:type="dxa"/>
          </w:tcPr>
          <w:p w14:paraId="4059EE1A" w14:textId="77777777" w:rsidR="00B135F8" w:rsidRPr="006D0C01" w:rsidRDefault="00B135F8" w:rsidP="00347CDD">
            <w:pPr>
              <w:rPr>
                <w:rFonts w:ascii="Arial" w:hAnsi="Arial" w:cs="Arial"/>
                <w:b/>
                <w:sz w:val="20"/>
                <w:szCs w:val="20"/>
              </w:rPr>
            </w:pPr>
          </w:p>
        </w:tc>
        <w:tc>
          <w:tcPr>
            <w:tcW w:w="2587" w:type="dxa"/>
          </w:tcPr>
          <w:p w14:paraId="5510246D" w14:textId="77777777" w:rsidR="00B135F8" w:rsidRPr="006D0C01" w:rsidRDefault="00B135F8" w:rsidP="00347CDD">
            <w:pPr>
              <w:rPr>
                <w:rFonts w:ascii="Arial" w:hAnsi="Arial" w:cs="Arial"/>
                <w:b/>
                <w:sz w:val="20"/>
                <w:szCs w:val="20"/>
              </w:rPr>
            </w:pPr>
          </w:p>
        </w:tc>
        <w:tc>
          <w:tcPr>
            <w:tcW w:w="2240" w:type="dxa"/>
          </w:tcPr>
          <w:p w14:paraId="6752404A" w14:textId="77777777" w:rsidR="00B135F8" w:rsidRPr="006D0C01" w:rsidRDefault="00B135F8" w:rsidP="00347CDD">
            <w:pPr>
              <w:rPr>
                <w:rFonts w:ascii="Arial" w:hAnsi="Arial" w:cs="Arial"/>
                <w:b/>
                <w:color w:val="808080"/>
                <w:sz w:val="20"/>
                <w:szCs w:val="20"/>
              </w:rPr>
            </w:pPr>
          </w:p>
        </w:tc>
        <w:tc>
          <w:tcPr>
            <w:tcW w:w="1757" w:type="dxa"/>
          </w:tcPr>
          <w:p w14:paraId="597936CA" w14:textId="77777777" w:rsidR="00B135F8" w:rsidRPr="006D0C01" w:rsidRDefault="00B135F8" w:rsidP="00347CDD">
            <w:pPr>
              <w:rPr>
                <w:rFonts w:ascii="Arial" w:hAnsi="Arial" w:cs="Arial"/>
                <w:b/>
                <w:sz w:val="20"/>
                <w:szCs w:val="20"/>
              </w:rPr>
            </w:pPr>
          </w:p>
        </w:tc>
      </w:tr>
      <w:tr w:rsidR="00B135F8" w:rsidRPr="006D0C01" w14:paraId="0DECE6D4" w14:textId="77777777" w:rsidTr="00347CDD">
        <w:trPr>
          <w:trHeight w:val="576"/>
        </w:trPr>
        <w:tc>
          <w:tcPr>
            <w:tcW w:w="2766" w:type="dxa"/>
          </w:tcPr>
          <w:p w14:paraId="6A42E445" w14:textId="77777777" w:rsidR="00B135F8" w:rsidRPr="006D0C01" w:rsidRDefault="00B135F8" w:rsidP="00347CDD">
            <w:pPr>
              <w:rPr>
                <w:rFonts w:ascii="Arial" w:hAnsi="Arial" w:cs="Arial"/>
                <w:b/>
                <w:sz w:val="20"/>
                <w:szCs w:val="20"/>
              </w:rPr>
            </w:pPr>
          </w:p>
        </w:tc>
        <w:tc>
          <w:tcPr>
            <w:tcW w:w="2587" w:type="dxa"/>
          </w:tcPr>
          <w:p w14:paraId="233C17A4" w14:textId="77777777" w:rsidR="00B135F8" w:rsidRPr="006D0C01" w:rsidRDefault="00B135F8" w:rsidP="00347CDD">
            <w:pPr>
              <w:rPr>
                <w:rFonts w:ascii="Arial" w:hAnsi="Arial" w:cs="Arial"/>
                <w:b/>
                <w:sz w:val="20"/>
                <w:szCs w:val="20"/>
              </w:rPr>
            </w:pPr>
          </w:p>
        </w:tc>
        <w:tc>
          <w:tcPr>
            <w:tcW w:w="2240" w:type="dxa"/>
          </w:tcPr>
          <w:p w14:paraId="5363A99F" w14:textId="77777777" w:rsidR="00B135F8" w:rsidRPr="006D0C01" w:rsidRDefault="00B135F8" w:rsidP="00347CDD">
            <w:pPr>
              <w:rPr>
                <w:rFonts w:ascii="Arial" w:hAnsi="Arial" w:cs="Arial"/>
                <w:b/>
                <w:color w:val="808080"/>
                <w:sz w:val="20"/>
                <w:szCs w:val="20"/>
              </w:rPr>
            </w:pPr>
          </w:p>
        </w:tc>
        <w:tc>
          <w:tcPr>
            <w:tcW w:w="1757" w:type="dxa"/>
          </w:tcPr>
          <w:p w14:paraId="316F17B2" w14:textId="77777777" w:rsidR="00B135F8" w:rsidRPr="006D0C01" w:rsidRDefault="00B135F8" w:rsidP="00347CDD">
            <w:pPr>
              <w:rPr>
                <w:rFonts w:ascii="Arial" w:hAnsi="Arial" w:cs="Arial"/>
                <w:b/>
                <w:sz w:val="20"/>
                <w:szCs w:val="20"/>
              </w:rPr>
            </w:pPr>
          </w:p>
        </w:tc>
      </w:tr>
      <w:tr w:rsidR="00B135F8" w:rsidRPr="006D0C01" w14:paraId="524E0F53" w14:textId="77777777" w:rsidTr="00347CDD">
        <w:trPr>
          <w:trHeight w:val="576"/>
        </w:trPr>
        <w:tc>
          <w:tcPr>
            <w:tcW w:w="2766" w:type="dxa"/>
          </w:tcPr>
          <w:p w14:paraId="545FFA5A" w14:textId="77777777" w:rsidR="00B135F8" w:rsidRPr="006D0C01" w:rsidRDefault="00B135F8" w:rsidP="00347CDD">
            <w:pPr>
              <w:rPr>
                <w:rFonts w:ascii="Arial" w:hAnsi="Arial" w:cs="Arial"/>
                <w:b/>
                <w:sz w:val="20"/>
                <w:szCs w:val="20"/>
              </w:rPr>
            </w:pPr>
          </w:p>
        </w:tc>
        <w:tc>
          <w:tcPr>
            <w:tcW w:w="2587" w:type="dxa"/>
          </w:tcPr>
          <w:p w14:paraId="01143666" w14:textId="77777777" w:rsidR="00B135F8" w:rsidRPr="006D0C01" w:rsidRDefault="00B135F8" w:rsidP="00347CDD">
            <w:pPr>
              <w:rPr>
                <w:rFonts w:ascii="Arial" w:hAnsi="Arial" w:cs="Arial"/>
                <w:b/>
                <w:sz w:val="20"/>
                <w:szCs w:val="20"/>
              </w:rPr>
            </w:pPr>
          </w:p>
        </w:tc>
        <w:tc>
          <w:tcPr>
            <w:tcW w:w="2240" w:type="dxa"/>
          </w:tcPr>
          <w:p w14:paraId="7F77A983" w14:textId="77777777" w:rsidR="00B135F8" w:rsidRPr="006D0C01" w:rsidRDefault="00B135F8" w:rsidP="00347CDD">
            <w:pPr>
              <w:rPr>
                <w:rFonts w:ascii="Arial" w:hAnsi="Arial" w:cs="Arial"/>
                <w:b/>
                <w:color w:val="808080"/>
                <w:sz w:val="20"/>
                <w:szCs w:val="20"/>
              </w:rPr>
            </w:pPr>
          </w:p>
        </w:tc>
        <w:tc>
          <w:tcPr>
            <w:tcW w:w="1757" w:type="dxa"/>
          </w:tcPr>
          <w:p w14:paraId="2CAF0B37" w14:textId="77777777" w:rsidR="00B135F8" w:rsidRPr="006D0C01" w:rsidRDefault="00B135F8" w:rsidP="00347CDD">
            <w:pPr>
              <w:rPr>
                <w:rFonts w:ascii="Arial" w:hAnsi="Arial" w:cs="Arial"/>
                <w:b/>
                <w:sz w:val="20"/>
                <w:szCs w:val="20"/>
              </w:rPr>
            </w:pPr>
          </w:p>
        </w:tc>
      </w:tr>
      <w:tr w:rsidR="00B135F8" w:rsidRPr="006D0C01" w14:paraId="75332AC6" w14:textId="77777777" w:rsidTr="00347CDD">
        <w:trPr>
          <w:trHeight w:val="576"/>
        </w:trPr>
        <w:tc>
          <w:tcPr>
            <w:tcW w:w="2766" w:type="dxa"/>
          </w:tcPr>
          <w:p w14:paraId="17AED4E5" w14:textId="77777777" w:rsidR="00B135F8" w:rsidRPr="006D0C01" w:rsidRDefault="00B135F8" w:rsidP="00347CDD">
            <w:pPr>
              <w:rPr>
                <w:rFonts w:ascii="Arial" w:hAnsi="Arial" w:cs="Arial"/>
                <w:b/>
                <w:sz w:val="20"/>
                <w:szCs w:val="20"/>
              </w:rPr>
            </w:pPr>
          </w:p>
        </w:tc>
        <w:tc>
          <w:tcPr>
            <w:tcW w:w="2587" w:type="dxa"/>
          </w:tcPr>
          <w:p w14:paraId="292A24B1" w14:textId="77777777" w:rsidR="00B135F8" w:rsidRPr="006D0C01" w:rsidRDefault="00B135F8" w:rsidP="00347CDD">
            <w:pPr>
              <w:rPr>
                <w:rFonts w:ascii="Arial" w:hAnsi="Arial" w:cs="Arial"/>
                <w:b/>
                <w:sz w:val="20"/>
                <w:szCs w:val="20"/>
              </w:rPr>
            </w:pPr>
          </w:p>
        </w:tc>
        <w:tc>
          <w:tcPr>
            <w:tcW w:w="2240" w:type="dxa"/>
          </w:tcPr>
          <w:p w14:paraId="50CE696D" w14:textId="77777777" w:rsidR="00B135F8" w:rsidRPr="006D0C01" w:rsidRDefault="00B135F8" w:rsidP="00347CDD">
            <w:pPr>
              <w:rPr>
                <w:rFonts w:ascii="Arial" w:hAnsi="Arial" w:cs="Arial"/>
                <w:b/>
                <w:color w:val="808080"/>
                <w:sz w:val="20"/>
                <w:szCs w:val="20"/>
              </w:rPr>
            </w:pPr>
          </w:p>
        </w:tc>
        <w:tc>
          <w:tcPr>
            <w:tcW w:w="1757" w:type="dxa"/>
          </w:tcPr>
          <w:p w14:paraId="19AF4D3F" w14:textId="77777777" w:rsidR="00B135F8" w:rsidRPr="006D0C01" w:rsidRDefault="00B135F8" w:rsidP="00347CDD">
            <w:pPr>
              <w:rPr>
                <w:rFonts w:ascii="Arial" w:hAnsi="Arial" w:cs="Arial"/>
                <w:b/>
                <w:sz w:val="20"/>
                <w:szCs w:val="20"/>
              </w:rPr>
            </w:pPr>
          </w:p>
        </w:tc>
      </w:tr>
      <w:tr w:rsidR="00B135F8" w:rsidRPr="006D0C01" w14:paraId="1C4188A3" w14:textId="77777777" w:rsidTr="00347CDD">
        <w:trPr>
          <w:trHeight w:val="576"/>
        </w:trPr>
        <w:tc>
          <w:tcPr>
            <w:tcW w:w="2766" w:type="dxa"/>
          </w:tcPr>
          <w:p w14:paraId="46FCD34F" w14:textId="77777777" w:rsidR="00B135F8" w:rsidRPr="006D0C01" w:rsidRDefault="00B135F8" w:rsidP="00347CDD">
            <w:pPr>
              <w:rPr>
                <w:rFonts w:ascii="Arial" w:hAnsi="Arial" w:cs="Arial"/>
                <w:b/>
                <w:sz w:val="20"/>
                <w:szCs w:val="20"/>
              </w:rPr>
            </w:pPr>
          </w:p>
        </w:tc>
        <w:tc>
          <w:tcPr>
            <w:tcW w:w="2587" w:type="dxa"/>
          </w:tcPr>
          <w:p w14:paraId="6C434E65" w14:textId="77777777" w:rsidR="00B135F8" w:rsidRPr="006D0C01" w:rsidRDefault="00B135F8" w:rsidP="00347CDD">
            <w:pPr>
              <w:rPr>
                <w:rFonts w:ascii="Arial" w:hAnsi="Arial" w:cs="Arial"/>
                <w:b/>
                <w:sz w:val="20"/>
                <w:szCs w:val="20"/>
              </w:rPr>
            </w:pPr>
          </w:p>
        </w:tc>
        <w:tc>
          <w:tcPr>
            <w:tcW w:w="2240" w:type="dxa"/>
          </w:tcPr>
          <w:p w14:paraId="6D236A94" w14:textId="77777777" w:rsidR="00B135F8" w:rsidRPr="006D0C01" w:rsidRDefault="00B135F8" w:rsidP="00347CDD">
            <w:pPr>
              <w:rPr>
                <w:rFonts w:ascii="Arial" w:hAnsi="Arial" w:cs="Arial"/>
                <w:b/>
                <w:color w:val="808080"/>
                <w:sz w:val="20"/>
                <w:szCs w:val="20"/>
              </w:rPr>
            </w:pPr>
          </w:p>
        </w:tc>
        <w:tc>
          <w:tcPr>
            <w:tcW w:w="1757" w:type="dxa"/>
          </w:tcPr>
          <w:p w14:paraId="02BCB392" w14:textId="77777777" w:rsidR="00B135F8" w:rsidRPr="006D0C01" w:rsidRDefault="00B135F8" w:rsidP="00347CDD">
            <w:pPr>
              <w:rPr>
                <w:rFonts w:ascii="Arial" w:hAnsi="Arial" w:cs="Arial"/>
                <w:b/>
                <w:sz w:val="20"/>
                <w:szCs w:val="20"/>
              </w:rPr>
            </w:pPr>
          </w:p>
        </w:tc>
      </w:tr>
      <w:tr w:rsidR="00B135F8" w:rsidRPr="006D0C01" w14:paraId="1BE0470A" w14:textId="77777777" w:rsidTr="00347CDD">
        <w:trPr>
          <w:trHeight w:val="576"/>
        </w:trPr>
        <w:tc>
          <w:tcPr>
            <w:tcW w:w="2766" w:type="dxa"/>
          </w:tcPr>
          <w:p w14:paraId="19238938" w14:textId="77777777" w:rsidR="00B135F8" w:rsidRPr="006D0C01" w:rsidRDefault="00B135F8" w:rsidP="00347CDD">
            <w:pPr>
              <w:rPr>
                <w:rFonts w:ascii="Arial" w:hAnsi="Arial" w:cs="Arial"/>
                <w:b/>
                <w:sz w:val="20"/>
                <w:szCs w:val="20"/>
              </w:rPr>
            </w:pPr>
          </w:p>
        </w:tc>
        <w:tc>
          <w:tcPr>
            <w:tcW w:w="2587" w:type="dxa"/>
          </w:tcPr>
          <w:p w14:paraId="0353F613" w14:textId="77777777" w:rsidR="00B135F8" w:rsidRPr="006D0C01" w:rsidRDefault="00B135F8" w:rsidP="00347CDD">
            <w:pPr>
              <w:rPr>
                <w:rFonts w:ascii="Arial" w:hAnsi="Arial" w:cs="Arial"/>
                <w:b/>
                <w:sz w:val="20"/>
                <w:szCs w:val="20"/>
              </w:rPr>
            </w:pPr>
          </w:p>
        </w:tc>
        <w:tc>
          <w:tcPr>
            <w:tcW w:w="2240" w:type="dxa"/>
          </w:tcPr>
          <w:p w14:paraId="4713EA61" w14:textId="77777777" w:rsidR="00B135F8" w:rsidRPr="006D0C01" w:rsidRDefault="00B135F8" w:rsidP="00347CDD">
            <w:pPr>
              <w:rPr>
                <w:rFonts w:ascii="Arial" w:hAnsi="Arial" w:cs="Arial"/>
                <w:b/>
                <w:color w:val="808080"/>
                <w:sz w:val="20"/>
                <w:szCs w:val="20"/>
              </w:rPr>
            </w:pPr>
          </w:p>
        </w:tc>
        <w:tc>
          <w:tcPr>
            <w:tcW w:w="1757" w:type="dxa"/>
          </w:tcPr>
          <w:p w14:paraId="62135CE9" w14:textId="77777777" w:rsidR="00B135F8" w:rsidRPr="006D0C01" w:rsidRDefault="00B135F8" w:rsidP="00347CDD">
            <w:pPr>
              <w:rPr>
                <w:rFonts w:ascii="Arial" w:hAnsi="Arial" w:cs="Arial"/>
                <w:b/>
                <w:sz w:val="20"/>
                <w:szCs w:val="20"/>
              </w:rPr>
            </w:pPr>
          </w:p>
        </w:tc>
      </w:tr>
    </w:tbl>
    <w:p w14:paraId="43428A2B" w14:textId="77777777" w:rsidR="004E1CDE" w:rsidRPr="006D0C01" w:rsidRDefault="004E1CDE" w:rsidP="00992FA5">
      <w:pPr>
        <w:pStyle w:val="Bullet"/>
        <w:widowControl w:val="0"/>
        <w:spacing w:before="0" w:after="0"/>
        <w:ind w:left="0" w:firstLine="0"/>
        <w:rPr>
          <w:rFonts w:ascii="Arial" w:hAnsi="Arial"/>
          <w:color w:val="000000"/>
          <w:sz w:val="20"/>
        </w:rPr>
      </w:pPr>
    </w:p>
    <w:sectPr w:rsidR="004E1CDE" w:rsidRPr="006D0C01" w:rsidSect="004E1CDE">
      <w:footerReference w:type="default" r:id="rId23"/>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F01B" w14:textId="77777777" w:rsidR="0030275D" w:rsidRDefault="0030275D">
      <w:r>
        <w:separator/>
      </w:r>
    </w:p>
  </w:endnote>
  <w:endnote w:type="continuationSeparator" w:id="0">
    <w:p w14:paraId="44A6B026" w14:textId="77777777" w:rsidR="0030275D" w:rsidRDefault="0030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CC58" w14:textId="517685C3" w:rsidR="007619E8" w:rsidRPr="001C725C" w:rsidRDefault="007619E8"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Pyrophoric Chemicals SOP template</w:t>
    </w:r>
    <w:r>
      <w:rPr>
        <w:rFonts w:ascii="Arial" w:eastAsia="Calibri" w:hAnsi="Arial" w:cs="Arial"/>
        <w:noProof/>
        <w:sz w:val="16"/>
        <w:szCs w:val="16"/>
      </w:rPr>
      <w:ptab w:relativeTo="margin" w:alignment="center" w:leader="none"/>
    </w:r>
    <w:r w:rsidRPr="001C725C">
      <w:rPr>
        <w:rFonts w:ascii="Arial" w:eastAsia="Calibri" w:hAnsi="Arial" w:cs="Arial"/>
        <w:noProof/>
        <w:sz w:val="20"/>
        <w:szCs w:val="20"/>
      </w:rPr>
      <w:fldChar w:fldCharType="begin"/>
    </w:r>
    <w:r w:rsidRPr="001C725C">
      <w:rPr>
        <w:rFonts w:ascii="Arial" w:eastAsia="Calibri" w:hAnsi="Arial" w:cs="Arial"/>
        <w:noProof/>
        <w:sz w:val="20"/>
        <w:szCs w:val="20"/>
      </w:rPr>
      <w:instrText xml:space="preserve"> PAGE   \* MERGEFORMAT </w:instrText>
    </w:r>
    <w:r w:rsidRPr="001C725C">
      <w:rPr>
        <w:rFonts w:ascii="Arial" w:eastAsia="Calibri" w:hAnsi="Arial" w:cs="Arial"/>
        <w:noProof/>
        <w:sz w:val="20"/>
        <w:szCs w:val="20"/>
      </w:rPr>
      <w:fldChar w:fldCharType="separate"/>
    </w:r>
    <w:r w:rsidR="007435D6">
      <w:rPr>
        <w:rFonts w:ascii="Arial" w:eastAsia="Calibri" w:hAnsi="Arial" w:cs="Arial"/>
        <w:noProof/>
        <w:sz w:val="20"/>
        <w:szCs w:val="20"/>
      </w:rPr>
      <w:t>5</w:t>
    </w:r>
    <w:r w:rsidRPr="001C725C">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r w:rsidRPr="001C725C">
      <w:rPr>
        <w:rFonts w:ascii="Arial" w:eastAsia="Calibri" w:hAnsi="Arial" w:cs="Arial"/>
        <w:noProof/>
        <w:sz w:val="16"/>
        <w:szCs w:val="16"/>
      </w:rPr>
      <w:t xml:space="preserve">Revised: </w:t>
    </w:r>
    <w:r>
      <w:rPr>
        <w:rFonts w:ascii="Arial" w:eastAsia="Calibri" w:hAnsi="Arial" w:cs="Arial"/>
        <w:noProof/>
        <w:sz w:val="16"/>
        <w:szCs w:val="16"/>
        <w:shd w:val="clear" w:color="auto" w:fill="FFFF00"/>
      </w:rPr>
      <w:t>03/202</w:t>
    </w:r>
    <w:r w:rsidR="00B135F8">
      <w:rPr>
        <w:rFonts w:ascii="Arial" w:eastAsia="Calibri" w:hAnsi="Arial" w:cs="Arial"/>
        <w:noProof/>
        <w:sz w:val="16"/>
        <w:szCs w:val="16"/>
        <w:shd w:val="clear" w:color="auto" w:fill="FFFF00"/>
      </w:rPr>
      <w:t>1</w:t>
    </w:r>
    <w:r>
      <w:rPr>
        <w:rFonts w:ascii="Arial" w:eastAsia="Calibri" w:hAnsi="Arial" w:cs="Arial"/>
        <w:noProof/>
        <w:sz w:val="16"/>
        <w:szCs w:val="16"/>
        <w:shd w:val="clear" w:color="auto" w:fill="FFFF00"/>
      </w:rPr>
      <w:t xml:space="preserve"> MTD</w:t>
    </w:r>
  </w:p>
  <w:p w14:paraId="56CE0DFB" w14:textId="77777777" w:rsidR="007619E8" w:rsidRPr="001C725C" w:rsidRDefault="007619E8" w:rsidP="001C725C">
    <w:pPr>
      <w:tabs>
        <w:tab w:val="center" w:pos="4680"/>
        <w:tab w:val="right" w:pos="9360"/>
      </w:tabs>
      <w:spacing w:before="120"/>
      <w:ind w:left="-450"/>
      <w:rPr>
        <w:rFonts w:ascii="Arial" w:eastAsia="Calibri" w:hAnsi="Arial" w:cs="Arial"/>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3862B" w14:textId="3D74192B" w:rsidR="007619E8" w:rsidRPr="001C725C" w:rsidRDefault="00B135F8"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Pyrophoric Chemicals SOP tempate</w:t>
    </w:r>
    <w:r w:rsidR="007619E8" w:rsidRPr="004E1CDE">
      <w:rPr>
        <w:rFonts w:ascii="Arial" w:eastAsia="Calibri" w:hAnsi="Arial" w:cs="Arial"/>
        <w:noProof/>
        <w:sz w:val="20"/>
        <w:szCs w:val="20"/>
      </w:rPr>
      <w:ptab w:relativeTo="margin" w:alignment="center" w:leader="none"/>
    </w:r>
    <w:r w:rsidR="007619E8" w:rsidRPr="004E1CDE">
      <w:rPr>
        <w:rFonts w:ascii="Arial" w:eastAsia="Calibri" w:hAnsi="Arial" w:cs="Arial"/>
        <w:noProof/>
        <w:sz w:val="20"/>
        <w:szCs w:val="20"/>
      </w:rPr>
      <w:t>A-</w:t>
    </w:r>
    <w:r w:rsidR="007619E8" w:rsidRPr="004E1CDE">
      <w:rPr>
        <w:rFonts w:ascii="Arial" w:eastAsia="Calibri" w:hAnsi="Arial" w:cs="Arial"/>
        <w:noProof/>
        <w:sz w:val="20"/>
        <w:szCs w:val="20"/>
      </w:rPr>
      <w:fldChar w:fldCharType="begin"/>
    </w:r>
    <w:r w:rsidR="007619E8" w:rsidRPr="004E1CDE">
      <w:rPr>
        <w:rFonts w:ascii="Arial" w:eastAsia="Calibri" w:hAnsi="Arial" w:cs="Arial"/>
        <w:noProof/>
        <w:sz w:val="20"/>
        <w:szCs w:val="20"/>
      </w:rPr>
      <w:instrText xml:space="preserve"> PAGE   \* MERGEFORMAT </w:instrText>
    </w:r>
    <w:r w:rsidR="007619E8" w:rsidRPr="004E1CDE">
      <w:rPr>
        <w:rFonts w:ascii="Arial" w:eastAsia="Calibri" w:hAnsi="Arial" w:cs="Arial"/>
        <w:noProof/>
        <w:sz w:val="20"/>
        <w:szCs w:val="20"/>
      </w:rPr>
      <w:fldChar w:fldCharType="separate"/>
    </w:r>
    <w:r w:rsidR="00C720CE">
      <w:rPr>
        <w:rFonts w:ascii="Arial" w:eastAsia="Calibri" w:hAnsi="Arial" w:cs="Arial"/>
        <w:noProof/>
        <w:sz w:val="20"/>
        <w:szCs w:val="20"/>
      </w:rPr>
      <w:t>1</w:t>
    </w:r>
    <w:r w:rsidR="007619E8" w:rsidRPr="004E1CDE">
      <w:rPr>
        <w:rFonts w:ascii="Arial" w:eastAsia="Calibri" w:hAnsi="Arial" w:cs="Arial"/>
        <w:noProof/>
        <w:sz w:val="20"/>
        <w:szCs w:val="20"/>
      </w:rPr>
      <w:fldChar w:fldCharType="end"/>
    </w:r>
    <w:r w:rsidR="007619E8" w:rsidRPr="001C725C">
      <w:rPr>
        <w:rFonts w:ascii="Arial" w:eastAsia="Calibri" w:hAnsi="Arial" w:cs="Arial"/>
        <w:noProof/>
        <w:sz w:val="16"/>
        <w:szCs w:val="16"/>
      </w:rPr>
      <w:ptab w:relativeTo="margin" w:alignment="right" w:leader="none"/>
    </w:r>
    <w:r>
      <w:rPr>
        <w:rFonts w:ascii="Arial" w:eastAsia="Calibri" w:hAnsi="Arial" w:cs="Arial"/>
        <w:noProof/>
        <w:sz w:val="16"/>
        <w:szCs w:val="16"/>
      </w:rPr>
      <w:t>Re</w:t>
    </w:r>
    <w:r w:rsidRPr="001C725C">
      <w:rPr>
        <w:rFonts w:ascii="Arial" w:eastAsia="Calibri" w:hAnsi="Arial" w:cs="Arial"/>
        <w:noProof/>
        <w:sz w:val="16"/>
        <w:szCs w:val="16"/>
      </w:rPr>
      <w:t xml:space="preserve">vised: </w:t>
    </w:r>
    <w:r>
      <w:rPr>
        <w:rFonts w:ascii="Arial" w:eastAsia="Calibri" w:hAnsi="Arial" w:cs="Arial"/>
        <w:noProof/>
        <w:sz w:val="16"/>
        <w:szCs w:val="16"/>
        <w:shd w:val="clear" w:color="auto" w:fill="FFFF00"/>
      </w:rPr>
      <w:t>03/2021 MTD</w:t>
    </w:r>
  </w:p>
  <w:p w14:paraId="5A8F1029" w14:textId="77777777" w:rsidR="007619E8" w:rsidRPr="001C725C" w:rsidRDefault="007619E8"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DEF3C" w14:textId="77777777" w:rsidR="0030275D" w:rsidRDefault="0030275D">
      <w:r>
        <w:separator/>
      </w:r>
    </w:p>
  </w:footnote>
  <w:footnote w:type="continuationSeparator" w:id="0">
    <w:p w14:paraId="5D1C9203" w14:textId="77777777" w:rsidR="0030275D" w:rsidRDefault="0030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D3A1B" w14:textId="77777777" w:rsidR="007619E8" w:rsidRDefault="007619E8">
    <w:pPr>
      <w:pStyle w:val="Header"/>
    </w:pPr>
    <w:r>
      <w:rPr>
        <w:noProof/>
      </w:rPr>
      <w:drawing>
        <wp:anchor distT="0" distB="0" distL="114300" distR="114300" simplePos="0" relativeHeight="251658240" behindDoc="0" locked="0" layoutInCell="1" allowOverlap="1" wp14:anchorId="35FE0C20" wp14:editId="6E23FB5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rPr>
        <w:noProof/>
      </w:rPr>
      <w:t xml:space="preserve">Pyrophoric </w:t>
    </w:r>
    <w:r>
      <w:t>Chemicals</w:t>
    </w:r>
  </w:p>
  <w:p w14:paraId="325AE4FE" w14:textId="77777777" w:rsidR="007619E8" w:rsidRDefault="007619E8" w:rsidP="003C2A5B">
    <w:pPr>
      <w:pStyle w:val="Header"/>
      <w:rPr>
        <w:sz w:val="20"/>
      </w:rPr>
    </w:pPr>
  </w:p>
  <w:p w14:paraId="640FAD2D" w14:textId="77777777" w:rsidR="007619E8" w:rsidRDefault="007619E8" w:rsidP="003C2A5B">
    <w:pPr>
      <w:pStyle w:val="Header"/>
      <w:rPr>
        <w:sz w:val="20"/>
      </w:rPr>
    </w:pPr>
  </w:p>
  <w:p w14:paraId="48738D6F" w14:textId="77777777" w:rsidR="007619E8" w:rsidRPr="00D83C81" w:rsidRDefault="007619E8" w:rsidP="003C2A5B">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164"/>
    <w:multiLevelType w:val="hybridMultilevel"/>
    <w:tmpl w:val="1EC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29F"/>
    <w:multiLevelType w:val="hybridMultilevel"/>
    <w:tmpl w:val="246A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B4686"/>
    <w:multiLevelType w:val="hybridMultilevel"/>
    <w:tmpl w:val="778E0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51F324D"/>
    <w:multiLevelType w:val="hybridMultilevel"/>
    <w:tmpl w:val="C6903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3057B"/>
    <w:multiLevelType w:val="hybridMultilevel"/>
    <w:tmpl w:val="F7F27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B26D76"/>
    <w:multiLevelType w:val="multilevel"/>
    <w:tmpl w:val="F3DAB4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8"/>
  </w:num>
  <w:num w:numId="2">
    <w:abstractNumId w:val="6"/>
  </w:num>
  <w:num w:numId="3">
    <w:abstractNumId w:val="5"/>
  </w:num>
  <w:num w:numId="4">
    <w:abstractNumId w:val="9"/>
  </w:num>
  <w:num w:numId="5">
    <w:abstractNumId w:val="10"/>
  </w:num>
  <w:num w:numId="6">
    <w:abstractNumId w:val="1"/>
  </w:num>
  <w:num w:numId="7">
    <w:abstractNumId w:val="12"/>
  </w:num>
  <w:num w:numId="8">
    <w:abstractNumId w:val="2"/>
  </w:num>
  <w:num w:numId="9">
    <w:abstractNumId w:val="0"/>
  </w:num>
  <w:num w:numId="10">
    <w:abstractNumId w:val="3"/>
  </w:num>
  <w:num w:numId="11">
    <w:abstractNumId w:val="4"/>
  </w:num>
  <w:num w:numId="12">
    <w:abstractNumId w:val="11"/>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67"/>
    <w:rsid w:val="000049C5"/>
    <w:rsid w:val="00013B25"/>
    <w:rsid w:val="00020DD4"/>
    <w:rsid w:val="00025383"/>
    <w:rsid w:val="00027631"/>
    <w:rsid w:val="00033729"/>
    <w:rsid w:val="0003436C"/>
    <w:rsid w:val="000429E8"/>
    <w:rsid w:val="00046FFF"/>
    <w:rsid w:val="000517BE"/>
    <w:rsid w:val="00054FC6"/>
    <w:rsid w:val="00065F09"/>
    <w:rsid w:val="00066378"/>
    <w:rsid w:val="00070959"/>
    <w:rsid w:val="00072875"/>
    <w:rsid w:val="00077EAE"/>
    <w:rsid w:val="00082B64"/>
    <w:rsid w:val="00082BCB"/>
    <w:rsid w:val="000920D5"/>
    <w:rsid w:val="00097770"/>
    <w:rsid w:val="000A2A80"/>
    <w:rsid w:val="000A4962"/>
    <w:rsid w:val="000A5951"/>
    <w:rsid w:val="000B5E8F"/>
    <w:rsid w:val="000C31DB"/>
    <w:rsid w:val="000C5CB9"/>
    <w:rsid w:val="000D21D8"/>
    <w:rsid w:val="000E0120"/>
    <w:rsid w:val="000E7CA5"/>
    <w:rsid w:val="000F0053"/>
    <w:rsid w:val="000F3B4C"/>
    <w:rsid w:val="000F4720"/>
    <w:rsid w:val="000F5EEE"/>
    <w:rsid w:val="001070B3"/>
    <w:rsid w:val="001112E4"/>
    <w:rsid w:val="00123D1C"/>
    <w:rsid w:val="00123F2E"/>
    <w:rsid w:val="00140C02"/>
    <w:rsid w:val="00141B47"/>
    <w:rsid w:val="00145875"/>
    <w:rsid w:val="00147830"/>
    <w:rsid w:val="00162CA1"/>
    <w:rsid w:val="00170EDC"/>
    <w:rsid w:val="00173735"/>
    <w:rsid w:val="00180388"/>
    <w:rsid w:val="00191435"/>
    <w:rsid w:val="0019371E"/>
    <w:rsid w:val="001A40A5"/>
    <w:rsid w:val="001B1F5D"/>
    <w:rsid w:val="001C725C"/>
    <w:rsid w:val="001C7ED9"/>
    <w:rsid w:val="001D45F7"/>
    <w:rsid w:val="001D7884"/>
    <w:rsid w:val="001D7FC2"/>
    <w:rsid w:val="001E4D7E"/>
    <w:rsid w:val="002043FC"/>
    <w:rsid w:val="002101B9"/>
    <w:rsid w:val="00213D67"/>
    <w:rsid w:val="00214267"/>
    <w:rsid w:val="00221767"/>
    <w:rsid w:val="0022319E"/>
    <w:rsid w:val="00227F14"/>
    <w:rsid w:val="0023011B"/>
    <w:rsid w:val="00234FD2"/>
    <w:rsid w:val="00246D69"/>
    <w:rsid w:val="00252004"/>
    <w:rsid w:val="00271712"/>
    <w:rsid w:val="002758AF"/>
    <w:rsid w:val="0028010D"/>
    <w:rsid w:val="00280CD9"/>
    <w:rsid w:val="00282597"/>
    <w:rsid w:val="002841C2"/>
    <w:rsid w:val="00287F43"/>
    <w:rsid w:val="00293083"/>
    <w:rsid w:val="00295F01"/>
    <w:rsid w:val="002A518D"/>
    <w:rsid w:val="002B7E9A"/>
    <w:rsid w:val="002C10D6"/>
    <w:rsid w:val="002C487C"/>
    <w:rsid w:val="002C685E"/>
    <w:rsid w:val="002D3C3C"/>
    <w:rsid w:val="002D5E52"/>
    <w:rsid w:val="002E145F"/>
    <w:rsid w:val="002E61A1"/>
    <w:rsid w:val="002F48FF"/>
    <w:rsid w:val="002F551A"/>
    <w:rsid w:val="00301E20"/>
    <w:rsid w:val="0030239F"/>
    <w:rsid w:val="0030275D"/>
    <w:rsid w:val="00305D37"/>
    <w:rsid w:val="003061EF"/>
    <w:rsid w:val="00332D20"/>
    <w:rsid w:val="00334B69"/>
    <w:rsid w:val="0034151A"/>
    <w:rsid w:val="00341F67"/>
    <w:rsid w:val="00345B43"/>
    <w:rsid w:val="003479A0"/>
    <w:rsid w:val="003577B1"/>
    <w:rsid w:val="00364B11"/>
    <w:rsid w:val="00374BCD"/>
    <w:rsid w:val="00375DB1"/>
    <w:rsid w:val="003764C1"/>
    <w:rsid w:val="00386462"/>
    <w:rsid w:val="003923D5"/>
    <w:rsid w:val="00395497"/>
    <w:rsid w:val="0039772F"/>
    <w:rsid w:val="003A03B3"/>
    <w:rsid w:val="003A1074"/>
    <w:rsid w:val="003B091C"/>
    <w:rsid w:val="003B299E"/>
    <w:rsid w:val="003B2D05"/>
    <w:rsid w:val="003C2A5B"/>
    <w:rsid w:val="003C2FB9"/>
    <w:rsid w:val="003D4DBA"/>
    <w:rsid w:val="003E149A"/>
    <w:rsid w:val="003E5CF8"/>
    <w:rsid w:val="003E6582"/>
    <w:rsid w:val="003E7DB9"/>
    <w:rsid w:val="003F3276"/>
    <w:rsid w:val="003F454F"/>
    <w:rsid w:val="003F54D3"/>
    <w:rsid w:val="0040523B"/>
    <w:rsid w:val="004201D9"/>
    <w:rsid w:val="00420201"/>
    <w:rsid w:val="00420FF7"/>
    <w:rsid w:val="0042156F"/>
    <w:rsid w:val="004243D5"/>
    <w:rsid w:val="004319A7"/>
    <w:rsid w:val="00432DD1"/>
    <w:rsid w:val="00440961"/>
    <w:rsid w:val="0044447A"/>
    <w:rsid w:val="004467C2"/>
    <w:rsid w:val="00461220"/>
    <w:rsid w:val="00467B58"/>
    <w:rsid w:val="00474D6C"/>
    <w:rsid w:val="004754FE"/>
    <w:rsid w:val="004A3F2F"/>
    <w:rsid w:val="004A4ABF"/>
    <w:rsid w:val="004A4BBD"/>
    <w:rsid w:val="004B011B"/>
    <w:rsid w:val="004C6B1B"/>
    <w:rsid w:val="004E16A2"/>
    <w:rsid w:val="004E1CDE"/>
    <w:rsid w:val="004E4227"/>
    <w:rsid w:val="005046F9"/>
    <w:rsid w:val="00521AC0"/>
    <w:rsid w:val="00530F38"/>
    <w:rsid w:val="005327E3"/>
    <w:rsid w:val="00534B94"/>
    <w:rsid w:val="005434F1"/>
    <w:rsid w:val="00553829"/>
    <w:rsid w:val="005540FE"/>
    <w:rsid w:val="0056520D"/>
    <w:rsid w:val="005700DC"/>
    <w:rsid w:val="00573503"/>
    <w:rsid w:val="00584283"/>
    <w:rsid w:val="005849E7"/>
    <w:rsid w:val="00584F13"/>
    <w:rsid w:val="00594A2E"/>
    <w:rsid w:val="005A36A4"/>
    <w:rsid w:val="005A55D3"/>
    <w:rsid w:val="005B0FC8"/>
    <w:rsid w:val="005B5C3B"/>
    <w:rsid w:val="005D0DC8"/>
    <w:rsid w:val="005D47EF"/>
    <w:rsid w:val="005D4E58"/>
    <w:rsid w:val="005D6B29"/>
    <w:rsid w:val="005E143C"/>
    <w:rsid w:val="005E1AA1"/>
    <w:rsid w:val="005E3AAC"/>
    <w:rsid w:val="005E5AFE"/>
    <w:rsid w:val="005E6C28"/>
    <w:rsid w:val="005E71B0"/>
    <w:rsid w:val="005F370C"/>
    <w:rsid w:val="005F3A65"/>
    <w:rsid w:val="005F5C2D"/>
    <w:rsid w:val="0062099D"/>
    <w:rsid w:val="0062121A"/>
    <w:rsid w:val="00626C08"/>
    <w:rsid w:val="00627C56"/>
    <w:rsid w:val="00627CB1"/>
    <w:rsid w:val="00651641"/>
    <w:rsid w:val="00652B10"/>
    <w:rsid w:val="00653559"/>
    <w:rsid w:val="006546C3"/>
    <w:rsid w:val="00670F31"/>
    <w:rsid w:val="00676672"/>
    <w:rsid w:val="0068004F"/>
    <w:rsid w:val="0068558B"/>
    <w:rsid w:val="006A584A"/>
    <w:rsid w:val="006B5E30"/>
    <w:rsid w:val="006C14BF"/>
    <w:rsid w:val="006C1ABD"/>
    <w:rsid w:val="006C695E"/>
    <w:rsid w:val="006D0C01"/>
    <w:rsid w:val="006D0F89"/>
    <w:rsid w:val="006D6364"/>
    <w:rsid w:val="006F0A8E"/>
    <w:rsid w:val="006F3724"/>
    <w:rsid w:val="00701CEF"/>
    <w:rsid w:val="007031E7"/>
    <w:rsid w:val="00706B25"/>
    <w:rsid w:val="007073A5"/>
    <w:rsid w:val="00713240"/>
    <w:rsid w:val="00713814"/>
    <w:rsid w:val="00715034"/>
    <w:rsid w:val="007159FC"/>
    <w:rsid w:val="00726E43"/>
    <w:rsid w:val="00727E5D"/>
    <w:rsid w:val="007409C2"/>
    <w:rsid w:val="007435D6"/>
    <w:rsid w:val="00744170"/>
    <w:rsid w:val="007549D5"/>
    <w:rsid w:val="00760EDB"/>
    <w:rsid w:val="007619E8"/>
    <w:rsid w:val="007626C3"/>
    <w:rsid w:val="00762A87"/>
    <w:rsid w:val="00762F79"/>
    <w:rsid w:val="00765A99"/>
    <w:rsid w:val="00776FC4"/>
    <w:rsid w:val="007772A4"/>
    <w:rsid w:val="0078070E"/>
    <w:rsid w:val="007824A7"/>
    <w:rsid w:val="00786994"/>
    <w:rsid w:val="0078769A"/>
    <w:rsid w:val="007903CF"/>
    <w:rsid w:val="00797E4D"/>
    <w:rsid w:val="007A2B57"/>
    <w:rsid w:val="007A4F7F"/>
    <w:rsid w:val="007B25A4"/>
    <w:rsid w:val="007B4ADC"/>
    <w:rsid w:val="007C6C11"/>
    <w:rsid w:val="007D0347"/>
    <w:rsid w:val="007D1623"/>
    <w:rsid w:val="007E2B58"/>
    <w:rsid w:val="007F40A1"/>
    <w:rsid w:val="007F5164"/>
    <w:rsid w:val="008004DA"/>
    <w:rsid w:val="00800A5D"/>
    <w:rsid w:val="00801029"/>
    <w:rsid w:val="00802105"/>
    <w:rsid w:val="00811EC3"/>
    <w:rsid w:val="0081417B"/>
    <w:rsid w:val="008169E0"/>
    <w:rsid w:val="00826FCD"/>
    <w:rsid w:val="00834D3F"/>
    <w:rsid w:val="008425D0"/>
    <w:rsid w:val="008448C6"/>
    <w:rsid w:val="00847C18"/>
    <w:rsid w:val="00856C51"/>
    <w:rsid w:val="00861B4C"/>
    <w:rsid w:val="00862CBE"/>
    <w:rsid w:val="008645E3"/>
    <w:rsid w:val="00865043"/>
    <w:rsid w:val="008660A5"/>
    <w:rsid w:val="00867809"/>
    <w:rsid w:val="00875B12"/>
    <w:rsid w:val="008802B5"/>
    <w:rsid w:val="008824ED"/>
    <w:rsid w:val="008905A8"/>
    <w:rsid w:val="008A2D4E"/>
    <w:rsid w:val="008B11CD"/>
    <w:rsid w:val="008B3101"/>
    <w:rsid w:val="008B3E85"/>
    <w:rsid w:val="008B5E7B"/>
    <w:rsid w:val="008C00C5"/>
    <w:rsid w:val="008C40BA"/>
    <w:rsid w:val="008C485A"/>
    <w:rsid w:val="008D051E"/>
    <w:rsid w:val="008E2F43"/>
    <w:rsid w:val="008E4534"/>
    <w:rsid w:val="008F61E3"/>
    <w:rsid w:val="00901F52"/>
    <w:rsid w:val="0090241A"/>
    <w:rsid w:val="00906267"/>
    <w:rsid w:val="009115A6"/>
    <w:rsid w:val="00914139"/>
    <w:rsid w:val="00917ACE"/>
    <w:rsid w:val="00931F86"/>
    <w:rsid w:val="009404DB"/>
    <w:rsid w:val="009448CF"/>
    <w:rsid w:val="00957D82"/>
    <w:rsid w:val="00965679"/>
    <w:rsid w:val="0098041C"/>
    <w:rsid w:val="009810C0"/>
    <w:rsid w:val="00990BC6"/>
    <w:rsid w:val="00992FA5"/>
    <w:rsid w:val="009A3730"/>
    <w:rsid w:val="009A6AE8"/>
    <w:rsid w:val="009A6D8A"/>
    <w:rsid w:val="009B2498"/>
    <w:rsid w:val="009D0FEF"/>
    <w:rsid w:val="009E3092"/>
    <w:rsid w:val="009E7888"/>
    <w:rsid w:val="009F0AF0"/>
    <w:rsid w:val="009F16CA"/>
    <w:rsid w:val="009F319E"/>
    <w:rsid w:val="009F4DCE"/>
    <w:rsid w:val="00A0296A"/>
    <w:rsid w:val="00A04B35"/>
    <w:rsid w:val="00A05037"/>
    <w:rsid w:val="00A11CCF"/>
    <w:rsid w:val="00A179AD"/>
    <w:rsid w:val="00A20BB9"/>
    <w:rsid w:val="00A318F0"/>
    <w:rsid w:val="00A31E30"/>
    <w:rsid w:val="00A336B8"/>
    <w:rsid w:val="00A33F83"/>
    <w:rsid w:val="00A67381"/>
    <w:rsid w:val="00A73A5E"/>
    <w:rsid w:val="00A77652"/>
    <w:rsid w:val="00A77DD4"/>
    <w:rsid w:val="00A83AD0"/>
    <w:rsid w:val="00A85737"/>
    <w:rsid w:val="00A90173"/>
    <w:rsid w:val="00A925B5"/>
    <w:rsid w:val="00A925FF"/>
    <w:rsid w:val="00A93593"/>
    <w:rsid w:val="00A95B4C"/>
    <w:rsid w:val="00A96C47"/>
    <w:rsid w:val="00AA0357"/>
    <w:rsid w:val="00AA2E87"/>
    <w:rsid w:val="00AA3CF5"/>
    <w:rsid w:val="00AA7F52"/>
    <w:rsid w:val="00AE299A"/>
    <w:rsid w:val="00AF2AF6"/>
    <w:rsid w:val="00AF43BF"/>
    <w:rsid w:val="00B03D9E"/>
    <w:rsid w:val="00B110F0"/>
    <w:rsid w:val="00B135F8"/>
    <w:rsid w:val="00B142D0"/>
    <w:rsid w:val="00B31343"/>
    <w:rsid w:val="00B32C53"/>
    <w:rsid w:val="00B34047"/>
    <w:rsid w:val="00B441D4"/>
    <w:rsid w:val="00B51AD8"/>
    <w:rsid w:val="00B53BF0"/>
    <w:rsid w:val="00B6602B"/>
    <w:rsid w:val="00B8156C"/>
    <w:rsid w:val="00B84092"/>
    <w:rsid w:val="00B85227"/>
    <w:rsid w:val="00B950B6"/>
    <w:rsid w:val="00B95B54"/>
    <w:rsid w:val="00B97CD9"/>
    <w:rsid w:val="00BA34FE"/>
    <w:rsid w:val="00BB1A9C"/>
    <w:rsid w:val="00BC7533"/>
    <w:rsid w:val="00BD199A"/>
    <w:rsid w:val="00BD19FE"/>
    <w:rsid w:val="00BD1D76"/>
    <w:rsid w:val="00BD24BA"/>
    <w:rsid w:val="00BD4644"/>
    <w:rsid w:val="00BE337F"/>
    <w:rsid w:val="00BE3D4C"/>
    <w:rsid w:val="00C06FC3"/>
    <w:rsid w:val="00C123A9"/>
    <w:rsid w:val="00C2080A"/>
    <w:rsid w:val="00C3491B"/>
    <w:rsid w:val="00C41579"/>
    <w:rsid w:val="00C43108"/>
    <w:rsid w:val="00C43A3C"/>
    <w:rsid w:val="00C4542E"/>
    <w:rsid w:val="00C512B6"/>
    <w:rsid w:val="00C60486"/>
    <w:rsid w:val="00C611AB"/>
    <w:rsid w:val="00C716E4"/>
    <w:rsid w:val="00C720CE"/>
    <w:rsid w:val="00C72C3C"/>
    <w:rsid w:val="00C74584"/>
    <w:rsid w:val="00C87F8F"/>
    <w:rsid w:val="00C93187"/>
    <w:rsid w:val="00C96D39"/>
    <w:rsid w:val="00C97F21"/>
    <w:rsid w:val="00CA1AE4"/>
    <w:rsid w:val="00CB52AB"/>
    <w:rsid w:val="00CC1A15"/>
    <w:rsid w:val="00CC532C"/>
    <w:rsid w:val="00CD50B0"/>
    <w:rsid w:val="00CE4318"/>
    <w:rsid w:val="00CF072C"/>
    <w:rsid w:val="00CF1932"/>
    <w:rsid w:val="00CF4BBE"/>
    <w:rsid w:val="00CF6B38"/>
    <w:rsid w:val="00CF6DB3"/>
    <w:rsid w:val="00D01C2A"/>
    <w:rsid w:val="00D024EC"/>
    <w:rsid w:val="00D07820"/>
    <w:rsid w:val="00D1534D"/>
    <w:rsid w:val="00D224A8"/>
    <w:rsid w:val="00D27190"/>
    <w:rsid w:val="00D30CA0"/>
    <w:rsid w:val="00D37DDB"/>
    <w:rsid w:val="00D42CFF"/>
    <w:rsid w:val="00D53D3A"/>
    <w:rsid w:val="00D55863"/>
    <w:rsid w:val="00D61AC1"/>
    <w:rsid w:val="00D63DFC"/>
    <w:rsid w:val="00D66E8C"/>
    <w:rsid w:val="00D7007C"/>
    <w:rsid w:val="00D83D75"/>
    <w:rsid w:val="00D908ED"/>
    <w:rsid w:val="00D92A8A"/>
    <w:rsid w:val="00D9350F"/>
    <w:rsid w:val="00D96F11"/>
    <w:rsid w:val="00DA402C"/>
    <w:rsid w:val="00DA5B5B"/>
    <w:rsid w:val="00DB09D5"/>
    <w:rsid w:val="00DD0B9B"/>
    <w:rsid w:val="00DD6A7A"/>
    <w:rsid w:val="00DD7CAA"/>
    <w:rsid w:val="00DE0C18"/>
    <w:rsid w:val="00DE3C90"/>
    <w:rsid w:val="00DF2DB3"/>
    <w:rsid w:val="00DF7912"/>
    <w:rsid w:val="00E009FA"/>
    <w:rsid w:val="00E01EE9"/>
    <w:rsid w:val="00E0561D"/>
    <w:rsid w:val="00E06149"/>
    <w:rsid w:val="00E0688E"/>
    <w:rsid w:val="00E136E7"/>
    <w:rsid w:val="00E21B68"/>
    <w:rsid w:val="00E227A2"/>
    <w:rsid w:val="00E30A20"/>
    <w:rsid w:val="00E33B07"/>
    <w:rsid w:val="00E3489C"/>
    <w:rsid w:val="00E34E89"/>
    <w:rsid w:val="00E35276"/>
    <w:rsid w:val="00E47814"/>
    <w:rsid w:val="00E50121"/>
    <w:rsid w:val="00E55E5F"/>
    <w:rsid w:val="00E617BF"/>
    <w:rsid w:val="00E63DD6"/>
    <w:rsid w:val="00E64F16"/>
    <w:rsid w:val="00E72D49"/>
    <w:rsid w:val="00E73659"/>
    <w:rsid w:val="00E74722"/>
    <w:rsid w:val="00E832D2"/>
    <w:rsid w:val="00E83EEF"/>
    <w:rsid w:val="00EA7B7B"/>
    <w:rsid w:val="00EB2751"/>
    <w:rsid w:val="00EC11B2"/>
    <w:rsid w:val="00EE013F"/>
    <w:rsid w:val="00EE36F7"/>
    <w:rsid w:val="00EF0935"/>
    <w:rsid w:val="00F033C8"/>
    <w:rsid w:val="00F04F05"/>
    <w:rsid w:val="00F168F0"/>
    <w:rsid w:val="00F2110B"/>
    <w:rsid w:val="00F218DE"/>
    <w:rsid w:val="00F21C65"/>
    <w:rsid w:val="00F45BCB"/>
    <w:rsid w:val="00F46E7D"/>
    <w:rsid w:val="00F4793E"/>
    <w:rsid w:val="00F47FBD"/>
    <w:rsid w:val="00F5049B"/>
    <w:rsid w:val="00F519FC"/>
    <w:rsid w:val="00F61554"/>
    <w:rsid w:val="00F63908"/>
    <w:rsid w:val="00F76AE3"/>
    <w:rsid w:val="00F8153F"/>
    <w:rsid w:val="00F92806"/>
    <w:rsid w:val="00F9663E"/>
    <w:rsid w:val="00FA5BCD"/>
    <w:rsid w:val="00FA6D89"/>
    <w:rsid w:val="00FA7EDC"/>
    <w:rsid w:val="00FC029D"/>
    <w:rsid w:val="00FD2A25"/>
    <w:rsid w:val="00FE0338"/>
    <w:rsid w:val="00FE1D34"/>
    <w:rsid w:val="00FE55FF"/>
    <w:rsid w:val="00FF161A"/>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50419"/>
  <w15:docId w15:val="{84C7C8AD-1E47-4F9F-B743-37636E28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1B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character" w:customStyle="1" w:styleId="highlight">
    <w:name w:val="highlight"/>
    <w:basedOn w:val="DefaultParagraphFont"/>
    <w:rsid w:val="00B110F0"/>
  </w:style>
  <w:style w:type="character" w:styleId="UnresolvedMention">
    <w:name w:val="Unresolved Mention"/>
    <w:basedOn w:val="DefaultParagraphFont"/>
    <w:uiPriority w:val="99"/>
    <w:semiHidden/>
    <w:unhideWhenUsed/>
    <w:rsid w:val="00B1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259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hs.uci.edu/enviro/haz-waste/" TargetMode="External"/><Relationship Id="rId18" Type="http://schemas.openxmlformats.org/officeDocument/2006/relationships/hyperlink" Target="https://www.sigmaaldrich.com/content/dam/sigma-aldrich/docs/Aldrich/Bulletin/al_techbull_al164.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wp@uci.edu" TargetMode="External"/><Relationship Id="rId17" Type="http://schemas.openxmlformats.org/officeDocument/2006/relationships/hyperlink" Target="https://www.sigmaaldrich.com/content/dam/sigma-aldrich/docs/Aldrich/Bulletin/al_techbull_al13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p.edu/catalog.php?record_id=4911)" TargetMode="External"/><Relationship Id="rId20" Type="http://schemas.openxmlformats.org/officeDocument/2006/relationships/hyperlink" Target="https://www.citymb.info/Home/ShowDocument?id=280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s.uci.edu/enviro/haz-was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21iC4YEgOAs" TargetMode="External"/><Relationship Id="rId23" Type="http://schemas.openxmlformats.org/officeDocument/2006/relationships/footer" Target="footer2.xml"/><Relationship Id="rId10" Type="http://schemas.openxmlformats.org/officeDocument/2006/relationships/hyperlink" Target="http://www.sigmaaldrich.com/content/dam/sigma-aldrich/docs/Aldrich/Bulletin/al_techbull_al134.pdf" TargetMode="External"/><Relationship Id="rId19" Type="http://schemas.openxmlformats.org/officeDocument/2006/relationships/hyperlink" Target="https://www.sigmaaldrich.com/content/dam/sigma-aldrich/docs/Aldrich/Bulletin/al_techbull__al195.pdf" TargetMode="External"/><Relationship Id="rId4" Type="http://schemas.openxmlformats.org/officeDocument/2006/relationships/settings" Target="settings.xml"/><Relationship Id="rId9" Type="http://schemas.openxmlformats.org/officeDocument/2006/relationships/hyperlink" Target="https://www.ehs.uci.edu/sds/index.php" TargetMode="External"/><Relationship Id="rId14" Type="http://schemas.openxmlformats.org/officeDocument/2006/relationships/hyperlink" Target="https://www.ehs.uci.edu/programs/_pdf/lab-res/chemical-hygiene-pla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914E8-EAD5-486E-A32F-4E45CB8A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11697</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Megan Dumas</cp:lastModifiedBy>
  <cp:revision>12</cp:revision>
  <cp:lastPrinted>2020-01-06T19:18:00Z</cp:lastPrinted>
  <dcterms:created xsi:type="dcterms:W3CDTF">2020-05-20T17:44:00Z</dcterms:created>
  <dcterms:modified xsi:type="dcterms:W3CDTF">2021-03-19T21:39:00Z</dcterms:modified>
</cp:coreProperties>
</file>