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93C0E"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6111C5E4"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toxic </w:t>
      </w:r>
      <w:r w:rsidR="002478CB">
        <w:rPr>
          <w:rFonts w:ascii="Arial" w:hAnsi="Arial" w:cs="Arial"/>
          <w:sz w:val="22"/>
        </w:rPr>
        <w:t>gases</w:t>
      </w:r>
      <w:r w:rsidRPr="00341F67">
        <w:rPr>
          <w:rFonts w:ascii="Arial" w:hAnsi="Arial" w:cs="Arial"/>
          <w:sz w:val="22"/>
        </w:rPr>
        <w:t>.</w:t>
      </w:r>
      <w:r w:rsidR="00FE22B7">
        <w:rPr>
          <w:rFonts w:ascii="Arial" w:hAnsi="Arial" w:cs="Arial"/>
          <w:sz w:val="22"/>
        </w:rPr>
        <w:t xml:space="preserve"> </w:t>
      </w:r>
      <w:r w:rsidRPr="00341F67">
        <w:rPr>
          <w:rFonts w:ascii="Arial" w:hAnsi="Arial" w:cs="Arial"/>
          <w:sz w:val="22"/>
        </w:rPr>
        <w:t xml:space="preserve">Prior to conducting work with toxic </w:t>
      </w:r>
      <w:r w:rsidR="002478CB">
        <w:rPr>
          <w:rFonts w:ascii="Arial" w:hAnsi="Arial" w:cs="Arial"/>
          <w:sz w:val="22"/>
        </w:rPr>
        <w:t>gases</w:t>
      </w:r>
      <w:r w:rsidRPr="00341F67">
        <w:rPr>
          <w:rFonts w:ascii="Arial" w:hAnsi="Arial" w:cs="Arial"/>
          <w:sz w:val="22"/>
        </w:rPr>
        <w:t xml:space="preserve"> 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w:t>
      </w:r>
      <w:r w:rsidR="00FE22B7">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01E1AFBF" w14:textId="77777777" w:rsidR="008B11CD" w:rsidRDefault="008B11CD" w:rsidP="008B11CD">
      <w:pPr>
        <w:jc w:val="both"/>
        <w:rPr>
          <w:rFonts w:ascii="Arial" w:hAnsi="Arial" w:cs="Arial"/>
          <w:sz w:val="22"/>
        </w:rPr>
      </w:pPr>
    </w:p>
    <w:p w14:paraId="4A1FE5CA"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0922681E" wp14:editId="0800F7E8">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E2C80" w14:textId="77777777" w:rsidR="002C7D0A" w:rsidRPr="00E74722" w:rsidRDefault="002C7D0A" w:rsidP="00E74722">
                            <w:pPr>
                              <w:jc w:val="center"/>
                              <w:rPr>
                                <w:rFonts w:ascii="Arial" w:hAnsi="Arial" w:cs="Arial"/>
                                <w:b/>
                                <w:color w:val="FDB913"/>
                                <w:sz w:val="44"/>
                                <w:szCs w:val="40"/>
                                <w:lang w:val="en-CA"/>
                              </w:rPr>
                            </w:pPr>
                            <w:r w:rsidRPr="00E74722">
                              <w:rPr>
                                <w:rFonts w:ascii="Arial" w:hAnsi="Arial" w:cs="Arial"/>
                                <w:b/>
                                <w:color w:val="FDB913"/>
                                <w:sz w:val="44"/>
                                <w:szCs w:val="40"/>
                                <w:lang w:val="en-CA"/>
                              </w:rPr>
                              <w:t xml:space="preserve">Toxic </w:t>
                            </w:r>
                            <w:r>
                              <w:rPr>
                                <w:rFonts w:ascii="Arial" w:hAnsi="Arial" w:cs="Arial"/>
                                <w:b/>
                                <w:color w:val="FDB913"/>
                                <w:sz w:val="44"/>
                                <w:szCs w:val="40"/>
                                <w:lang w:val="en-CA"/>
                              </w:rPr>
                              <w:t>Gases</w:t>
                            </w:r>
                          </w:p>
                          <w:p w14:paraId="519E0490" w14:textId="77777777" w:rsidR="002C7D0A" w:rsidRPr="00E35276" w:rsidRDefault="002C7D0A" w:rsidP="00E74722">
                            <w:pPr>
                              <w:jc w:val="center"/>
                              <w:rPr>
                                <w:color w:val="FDB9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7EDB8"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rsidR="002C7D0A" w:rsidRPr="00E74722" w:rsidRDefault="002C7D0A" w:rsidP="00E74722">
                      <w:pPr>
                        <w:jc w:val="center"/>
                        <w:rPr>
                          <w:rFonts w:ascii="Arial" w:hAnsi="Arial" w:cs="Arial"/>
                          <w:b/>
                          <w:color w:val="FDB913"/>
                          <w:sz w:val="44"/>
                          <w:szCs w:val="40"/>
                          <w:lang w:val="en-CA"/>
                        </w:rPr>
                      </w:pPr>
                      <w:r w:rsidRPr="00E74722">
                        <w:rPr>
                          <w:rFonts w:ascii="Arial" w:hAnsi="Arial" w:cs="Arial"/>
                          <w:b/>
                          <w:color w:val="FDB913"/>
                          <w:sz w:val="44"/>
                          <w:szCs w:val="40"/>
                          <w:lang w:val="en-CA"/>
                        </w:rPr>
                        <w:t xml:space="preserve">Toxic </w:t>
                      </w:r>
                      <w:r>
                        <w:rPr>
                          <w:rFonts w:ascii="Arial" w:hAnsi="Arial" w:cs="Arial"/>
                          <w:b/>
                          <w:color w:val="FDB913"/>
                          <w:sz w:val="44"/>
                          <w:szCs w:val="40"/>
                          <w:lang w:val="en-CA"/>
                        </w:rPr>
                        <w:t>Gases</w:t>
                      </w:r>
                    </w:p>
                    <w:p w:rsidR="002C7D0A" w:rsidRPr="00E35276" w:rsidRDefault="002C7D0A" w:rsidP="00E74722">
                      <w:pPr>
                        <w:jc w:val="center"/>
                        <w:rPr>
                          <w:color w:val="FDB913"/>
                          <w14:textOutline w14:w="9525" w14:cap="rnd" w14:cmpd="sng" w14:algn="ctr">
                            <w14:noFill/>
                            <w14:prstDash w14:val="solid"/>
                            <w14:bevel/>
                          </w14:textOutline>
                        </w:rPr>
                      </w:pPr>
                    </w:p>
                  </w:txbxContent>
                </v:textbox>
                <w10:anchorlock/>
              </v:rect>
            </w:pict>
          </mc:Fallback>
        </mc:AlternateContent>
      </w:r>
    </w:p>
    <w:tbl>
      <w:tblPr>
        <w:tblStyle w:val="TableGrid"/>
        <w:tblW w:w="0" w:type="auto"/>
        <w:tblLook w:val="00A0" w:firstRow="1" w:lastRow="0" w:firstColumn="1" w:lastColumn="0" w:noHBand="0" w:noVBand="0"/>
      </w:tblPr>
      <w:tblGrid>
        <w:gridCol w:w="4585"/>
        <w:gridCol w:w="4765"/>
      </w:tblGrid>
      <w:tr w:rsidR="006F3724" w14:paraId="05AE8904" w14:textId="77777777" w:rsidTr="004201D9">
        <w:trPr>
          <w:trHeight w:val="144"/>
        </w:trPr>
        <w:tc>
          <w:tcPr>
            <w:tcW w:w="4585" w:type="dxa"/>
            <w:hideMark/>
          </w:tcPr>
          <w:p w14:paraId="44BF4117" w14:textId="77777777" w:rsidR="006F3724" w:rsidRDefault="006F3724" w:rsidP="00634B51">
            <w:pPr>
              <w:rPr>
                <w:rFonts w:ascii="Arial" w:hAnsi="Arial" w:cs="Arial"/>
                <w:b/>
                <w:sz w:val="20"/>
                <w:szCs w:val="20"/>
              </w:rPr>
            </w:pPr>
            <w:r>
              <w:rPr>
                <w:rFonts w:ascii="Arial" w:hAnsi="Arial" w:cs="Arial"/>
                <w:b/>
                <w:sz w:val="20"/>
                <w:szCs w:val="20"/>
              </w:rPr>
              <w:t>Date SOP was written:</w:t>
            </w:r>
          </w:p>
        </w:tc>
        <w:tc>
          <w:tcPr>
            <w:tcW w:w="4765" w:type="dxa"/>
            <w:shd w:val="clear" w:color="auto" w:fill="FFFF00"/>
          </w:tcPr>
          <w:p w14:paraId="7830DD81" w14:textId="77777777" w:rsidR="006F3724" w:rsidRDefault="006F3724" w:rsidP="00634B51">
            <w:pPr>
              <w:jc w:val="center"/>
              <w:rPr>
                <w:rFonts w:ascii="Arial" w:hAnsi="Arial" w:cs="Arial"/>
                <w:sz w:val="20"/>
                <w:szCs w:val="20"/>
                <w:highlight w:val="yellow"/>
              </w:rPr>
            </w:pPr>
          </w:p>
        </w:tc>
      </w:tr>
      <w:tr w:rsidR="006F3724" w14:paraId="2FDF64BD" w14:textId="77777777" w:rsidTr="004201D9">
        <w:trPr>
          <w:trHeight w:val="144"/>
        </w:trPr>
        <w:tc>
          <w:tcPr>
            <w:tcW w:w="4585" w:type="dxa"/>
            <w:hideMark/>
          </w:tcPr>
          <w:p w14:paraId="13CB0857" w14:textId="77777777" w:rsidR="006F3724" w:rsidRDefault="006F3724" w:rsidP="00634B51">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6F0BB9AF" w14:textId="77777777" w:rsidR="006F3724" w:rsidRDefault="006F3724" w:rsidP="00634B51">
            <w:pPr>
              <w:jc w:val="center"/>
              <w:rPr>
                <w:rFonts w:ascii="Arial" w:hAnsi="Arial" w:cs="Arial"/>
                <w:sz w:val="20"/>
                <w:szCs w:val="20"/>
                <w:highlight w:val="yellow"/>
              </w:rPr>
            </w:pPr>
          </w:p>
        </w:tc>
      </w:tr>
      <w:tr w:rsidR="006F3724" w14:paraId="2A6F4C35" w14:textId="77777777" w:rsidTr="004201D9">
        <w:trPr>
          <w:trHeight w:val="144"/>
        </w:trPr>
        <w:tc>
          <w:tcPr>
            <w:tcW w:w="4585" w:type="dxa"/>
            <w:hideMark/>
          </w:tcPr>
          <w:p w14:paraId="28286B5F" w14:textId="77777777" w:rsidR="006F3724" w:rsidRDefault="006F3724" w:rsidP="00634B51">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31ABE4A5" w14:textId="77777777" w:rsidR="006F3724" w:rsidRDefault="006F3724" w:rsidP="00634B51">
            <w:pPr>
              <w:jc w:val="center"/>
              <w:rPr>
                <w:rFonts w:ascii="Arial" w:hAnsi="Arial" w:cs="Arial"/>
                <w:sz w:val="20"/>
                <w:szCs w:val="20"/>
                <w:highlight w:val="yellow"/>
              </w:rPr>
            </w:pPr>
          </w:p>
        </w:tc>
      </w:tr>
      <w:tr w:rsidR="006F3724" w14:paraId="5F9337E3" w14:textId="77777777" w:rsidTr="004201D9">
        <w:trPr>
          <w:trHeight w:val="144"/>
        </w:trPr>
        <w:tc>
          <w:tcPr>
            <w:tcW w:w="4585" w:type="dxa"/>
            <w:hideMark/>
          </w:tcPr>
          <w:p w14:paraId="0ACB64EC" w14:textId="77777777" w:rsidR="006F3724" w:rsidRDefault="006F3724" w:rsidP="00634B51">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37EB7924" w14:textId="77777777" w:rsidR="006F3724" w:rsidRDefault="006F3724" w:rsidP="00634B51">
            <w:pPr>
              <w:jc w:val="center"/>
              <w:rPr>
                <w:rFonts w:ascii="Arial" w:hAnsi="Arial" w:cs="Arial"/>
                <w:sz w:val="20"/>
                <w:szCs w:val="20"/>
                <w:highlight w:val="yellow"/>
              </w:rPr>
            </w:pPr>
          </w:p>
        </w:tc>
      </w:tr>
    </w:tbl>
    <w:p w14:paraId="2DD3E931"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00FE22B7">
        <w:rPr>
          <w:rFonts w:ascii="Arial" w:hAnsi="Arial" w:cs="Arial"/>
          <w:sz w:val="22"/>
        </w:rPr>
        <w:t xml:space="preserve"> </w:t>
      </w:r>
      <w:permStart w:id="352737442" w:edGrp="everyone"/>
      <w:r w:rsidRPr="00E21B68">
        <w:rPr>
          <w:rFonts w:ascii="Arial" w:eastAsia="MS Gothic" w:hAnsi="MS Gothic" w:cs="Arial"/>
          <w:sz w:val="22"/>
        </w:rPr>
        <w:t>☐</w:t>
      </w:r>
      <w:permEnd w:id="352737442"/>
      <w:r w:rsidRPr="00E21B68">
        <w:rPr>
          <w:rFonts w:ascii="Arial" w:hAnsi="Arial" w:cs="Arial"/>
          <w:sz w:val="22"/>
        </w:rPr>
        <w:t xml:space="preserve"> Process</w:t>
      </w:r>
      <w:r w:rsidR="00FE22B7">
        <w:rPr>
          <w:rFonts w:ascii="Arial" w:hAnsi="Arial" w:cs="Arial"/>
          <w:sz w:val="22"/>
        </w:rPr>
        <w:t xml:space="preserve"> </w:t>
      </w:r>
      <w:permStart w:id="1018643498" w:edGrp="everyone"/>
      <w:r w:rsidRPr="00E21B68">
        <w:rPr>
          <w:rFonts w:ascii="Arial" w:eastAsia="MS Gothic" w:hAnsi="MS Gothic" w:cs="Arial"/>
          <w:sz w:val="22"/>
        </w:rPr>
        <w:t>☐</w:t>
      </w:r>
      <w:permEnd w:id="1018643498"/>
      <w:r w:rsidRPr="00E21B68">
        <w:rPr>
          <w:rFonts w:ascii="Arial" w:hAnsi="Arial" w:cs="Arial"/>
          <w:sz w:val="22"/>
        </w:rPr>
        <w:t>Hazardous Chemical</w:t>
      </w:r>
      <w:r w:rsidR="00FE22B7">
        <w:rPr>
          <w:rFonts w:ascii="Arial" w:hAnsi="Arial" w:cs="Arial"/>
          <w:sz w:val="22"/>
        </w:rPr>
        <w:t xml:space="preserve"> </w:t>
      </w:r>
      <w:r w:rsidRPr="00E21B68">
        <w:rPr>
          <w:rFonts w:ascii="Arial" w:hAnsi="Arial" w:cs="Arial"/>
          <w:sz w:val="22"/>
        </w:rPr>
        <w:t>[</w:t>
      </w:r>
      <w:r w:rsidRPr="00E21B68">
        <w:rPr>
          <w:rFonts w:ascii="Arial" w:eastAsia="MS Gothic" w:hAnsi="Arial" w:cs="Arial"/>
          <w:sz w:val="22"/>
        </w:rPr>
        <w:t>X]</w:t>
      </w:r>
      <w:r w:rsidRPr="00E21B68">
        <w:rPr>
          <w:rFonts w:ascii="Arial" w:hAnsi="Arial" w:cs="Arial"/>
          <w:sz w:val="22"/>
        </w:rPr>
        <w:t xml:space="preserve"> Hazardous Class</w:t>
      </w:r>
    </w:p>
    <w:p w14:paraId="35A5BB97" w14:textId="77777777" w:rsidR="00FD2A25" w:rsidRDefault="00FD2A25" w:rsidP="00FD2A25">
      <w:pPr>
        <w:autoSpaceDE w:val="0"/>
        <w:autoSpaceDN w:val="0"/>
        <w:adjustRightInd w:val="0"/>
        <w:rPr>
          <w:rFonts w:ascii="Arial" w:hAnsi="Arial" w:cs="Arial"/>
          <w:b/>
          <w:sz w:val="20"/>
          <w:szCs w:val="20"/>
        </w:rPr>
      </w:pPr>
    </w:p>
    <w:p w14:paraId="321A71F0"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28332AD1" wp14:editId="4DFE5BDB">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66DDB" w14:textId="77777777" w:rsidR="002C7D0A" w:rsidRPr="00E74722" w:rsidRDefault="002C7D0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2670D"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rsidR="002C7D0A" w:rsidRPr="00E74722" w:rsidRDefault="002C7D0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3B91D51C" w14:textId="77777777" w:rsidR="00FD2A25" w:rsidRDefault="00FD2A25" w:rsidP="00FD2A25">
      <w:pPr>
        <w:autoSpaceDE w:val="0"/>
        <w:autoSpaceDN w:val="0"/>
        <w:adjustRightInd w:val="0"/>
        <w:rPr>
          <w:rFonts w:ascii="Arial" w:hAnsi="Arial" w:cs="Arial"/>
          <w:color w:val="000000"/>
          <w:sz w:val="22"/>
          <w:szCs w:val="22"/>
        </w:rPr>
      </w:pPr>
      <w:r w:rsidRPr="0068004F">
        <w:rPr>
          <w:rFonts w:ascii="Arial" w:hAnsi="Arial" w:cs="Arial"/>
          <w:color w:val="000000"/>
          <w:sz w:val="22"/>
          <w:szCs w:val="22"/>
        </w:rPr>
        <w:t>The purpose of this standard operating procedure is to acquaint you with the proper and safe handling, use, storage</w:t>
      </w:r>
      <w:r w:rsidR="005E5AFE">
        <w:rPr>
          <w:rFonts w:ascii="Arial" w:hAnsi="Arial" w:cs="Arial"/>
          <w:color w:val="000000"/>
          <w:sz w:val="22"/>
          <w:szCs w:val="22"/>
        </w:rPr>
        <w:t>,</w:t>
      </w:r>
      <w:r w:rsidRPr="0068004F">
        <w:rPr>
          <w:rFonts w:ascii="Arial" w:hAnsi="Arial" w:cs="Arial"/>
          <w:color w:val="000000"/>
          <w:sz w:val="22"/>
          <w:szCs w:val="22"/>
        </w:rPr>
        <w:t xml:space="preserve"> and disposal of </w:t>
      </w:r>
      <w:r w:rsidR="00971A9C">
        <w:rPr>
          <w:rFonts w:ascii="Arial" w:hAnsi="Arial" w:cs="Arial"/>
          <w:color w:val="000000"/>
          <w:sz w:val="22"/>
          <w:szCs w:val="22"/>
        </w:rPr>
        <w:t>t</w:t>
      </w:r>
      <w:r w:rsidRPr="0068004F">
        <w:rPr>
          <w:rFonts w:ascii="Arial" w:hAnsi="Arial" w:cs="Arial"/>
          <w:color w:val="000000"/>
          <w:sz w:val="22"/>
          <w:szCs w:val="22"/>
        </w:rPr>
        <w:t xml:space="preserve">oxic </w:t>
      </w:r>
      <w:r w:rsidR="00971A9C">
        <w:rPr>
          <w:rFonts w:ascii="Arial" w:hAnsi="Arial" w:cs="Arial"/>
          <w:color w:val="000000"/>
          <w:sz w:val="22"/>
          <w:szCs w:val="22"/>
        </w:rPr>
        <w:t>gases</w:t>
      </w:r>
      <w:r w:rsidRPr="0068004F">
        <w:rPr>
          <w:rFonts w:ascii="Arial" w:hAnsi="Arial" w:cs="Arial"/>
          <w:color w:val="000000"/>
          <w:sz w:val="22"/>
          <w:szCs w:val="22"/>
        </w:rPr>
        <w:t>.</w:t>
      </w:r>
    </w:p>
    <w:p w14:paraId="64A9739A" w14:textId="77777777" w:rsidR="00E35276" w:rsidRPr="0068004F" w:rsidRDefault="00E35276" w:rsidP="00FD2A25">
      <w:pPr>
        <w:autoSpaceDE w:val="0"/>
        <w:autoSpaceDN w:val="0"/>
        <w:adjustRightInd w:val="0"/>
        <w:rPr>
          <w:rFonts w:ascii="Arial" w:hAnsi="Arial" w:cs="Arial"/>
          <w:color w:val="000000"/>
          <w:sz w:val="22"/>
          <w:szCs w:val="22"/>
        </w:rPr>
      </w:pPr>
    </w:p>
    <w:p w14:paraId="53C4D261" w14:textId="77777777" w:rsidR="00FD2A25" w:rsidRDefault="00FF161A" w:rsidP="00FD2A25">
      <w:r>
        <w:rPr>
          <w:noProof/>
        </w:rPr>
        <mc:AlternateContent>
          <mc:Choice Requires="wps">
            <w:drawing>
              <wp:inline distT="0" distB="0" distL="0" distR="0" wp14:anchorId="3216C8C9" wp14:editId="2F2193E6">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760D5" w14:textId="77777777" w:rsidR="002C7D0A" w:rsidRPr="00E74722" w:rsidRDefault="002C7D0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rsidR="002C7D0A" w:rsidRPr="00E74722" w:rsidRDefault="002C7D0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40C7C19C" w14:textId="77777777" w:rsidR="00FD2A25" w:rsidRPr="0068004F" w:rsidRDefault="00FD2A25" w:rsidP="00FD2A25">
      <w:pPr>
        <w:jc w:val="both"/>
        <w:rPr>
          <w:rFonts w:ascii="Arial" w:hAnsi="Arial" w:cs="Arial"/>
          <w:color w:val="000000"/>
          <w:sz w:val="22"/>
          <w:szCs w:val="22"/>
        </w:rPr>
      </w:pPr>
      <w:r w:rsidRPr="0068004F">
        <w:rPr>
          <w:rFonts w:ascii="Arial" w:hAnsi="Arial" w:cs="Arial"/>
          <w:b/>
          <w:color w:val="000000"/>
          <w:sz w:val="22"/>
          <w:szCs w:val="22"/>
          <w:u w:val="single"/>
        </w:rPr>
        <w:t>General Hazards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4A5B4680" w14:textId="77777777" w:rsidR="00FE5213" w:rsidRDefault="00FE5213" w:rsidP="005F5926">
      <w:pPr>
        <w:contextualSpacing/>
        <w:rPr>
          <w:rFonts w:ascii="Arial" w:hAnsi="Arial" w:cs="Arial"/>
          <w:color w:val="000000"/>
          <w:sz w:val="22"/>
          <w:szCs w:val="22"/>
        </w:rPr>
      </w:pPr>
      <w:r w:rsidRPr="00DD1513">
        <w:rPr>
          <w:rFonts w:ascii="Arial" w:hAnsi="Arial" w:cs="Arial"/>
          <w:color w:val="000000"/>
          <w:sz w:val="22"/>
          <w:szCs w:val="22"/>
        </w:rPr>
        <w:t xml:space="preserve">Chemicals in this band present hazards based on </w:t>
      </w:r>
      <w:r w:rsidR="00AB3316">
        <w:rPr>
          <w:rFonts w:ascii="Arial" w:hAnsi="Arial" w:cs="Arial"/>
          <w:color w:val="000000"/>
          <w:sz w:val="22"/>
          <w:szCs w:val="22"/>
        </w:rPr>
        <w:t xml:space="preserve">their toxicity and the </w:t>
      </w:r>
      <w:r w:rsidRPr="00DD1513">
        <w:rPr>
          <w:rFonts w:ascii="Arial" w:hAnsi="Arial" w:cs="Arial"/>
          <w:color w:val="000000"/>
          <w:sz w:val="22"/>
          <w:szCs w:val="22"/>
        </w:rPr>
        <w:t>pressurized</w:t>
      </w:r>
      <w:r w:rsidR="007A5537">
        <w:rPr>
          <w:rFonts w:ascii="Arial" w:hAnsi="Arial" w:cs="Arial"/>
          <w:color w:val="000000"/>
          <w:sz w:val="22"/>
          <w:szCs w:val="22"/>
        </w:rPr>
        <w:t xml:space="preserve"> nature of their storage/</w:t>
      </w:r>
      <w:r>
        <w:rPr>
          <w:rFonts w:ascii="Arial" w:hAnsi="Arial" w:cs="Arial"/>
          <w:color w:val="000000"/>
          <w:sz w:val="22"/>
          <w:szCs w:val="22"/>
        </w:rPr>
        <w:t>use.</w:t>
      </w:r>
      <w:r w:rsidR="00FE22B7">
        <w:rPr>
          <w:rFonts w:ascii="Arial" w:hAnsi="Arial" w:cs="Arial"/>
          <w:color w:val="000000"/>
          <w:sz w:val="22"/>
          <w:szCs w:val="22"/>
        </w:rPr>
        <w:t xml:space="preserve"> </w:t>
      </w:r>
      <w:r w:rsidR="004A21DA">
        <w:rPr>
          <w:rFonts w:ascii="Arial" w:hAnsi="Arial" w:cs="Arial"/>
          <w:color w:val="000000"/>
          <w:sz w:val="22"/>
          <w:szCs w:val="22"/>
        </w:rPr>
        <w:t>Chemical</w:t>
      </w:r>
      <w:r w:rsidR="007A5537">
        <w:rPr>
          <w:rFonts w:ascii="Arial" w:hAnsi="Arial" w:cs="Arial"/>
          <w:color w:val="000000"/>
          <w:sz w:val="22"/>
          <w:szCs w:val="22"/>
        </w:rPr>
        <w:t>s</w:t>
      </w:r>
      <w:r w:rsidR="004A21DA">
        <w:rPr>
          <w:rFonts w:ascii="Arial" w:hAnsi="Arial" w:cs="Arial"/>
          <w:color w:val="000000"/>
          <w:sz w:val="22"/>
          <w:szCs w:val="22"/>
        </w:rPr>
        <w:t xml:space="preserve"> in this band may also have flammable, oxidizing, and corrosive properties, specific storage and handling guidelines apply to each hazard class.</w:t>
      </w:r>
    </w:p>
    <w:p w14:paraId="2AAC8B9F" w14:textId="77777777" w:rsidR="00FE5213" w:rsidRPr="00FE5213" w:rsidRDefault="00FE5213" w:rsidP="005F5926">
      <w:pPr>
        <w:contextualSpacing/>
        <w:rPr>
          <w:rFonts w:ascii="Arial" w:hAnsi="Arial" w:cs="Arial"/>
          <w:sz w:val="22"/>
          <w:szCs w:val="22"/>
        </w:rPr>
      </w:pPr>
    </w:p>
    <w:p w14:paraId="3875148D" w14:textId="77777777" w:rsidR="00FD2A25" w:rsidRPr="003F6E18" w:rsidRDefault="003F6E18" w:rsidP="005F5926">
      <w:pPr>
        <w:contextualSpacing/>
        <w:rPr>
          <w:rFonts w:ascii="Arial" w:hAnsi="Arial" w:cs="Arial"/>
          <w:sz w:val="22"/>
          <w:szCs w:val="22"/>
        </w:rPr>
      </w:pPr>
      <w:r w:rsidRPr="00DD1513">
        <w:rPr>
          <w:rFonts w:ascii="Arial" w:hAnsi="Arial" w:cs="Arial"/>
          <w:sz w:val="22"/>
          <w:szCs w:val="22"/>
        </w:rPr>
        <w:t>The GHS and Cal/OSHA definition of the band is described in the table below:</w:t>
      </w:r>
    </w:p>
    <w:tbl>
      <w:tblPr>
        <w:tblStyle w:val="TableGrid"/>
        <w:tblW w:w="0" w:type="auto"/>
        <w:jc w:val="center"/>
        <w:tblLook w:val="04A0" w:firstRow="1" w:lastRow="0" w:firstColumn="1" w:lastColumn="0" w:noHBand="0" w:noVBand="1"/>
      </w:tblPr>
      <w:tblGrid>
        <w:gridCol w:w="1302"/>
        <w:gridCol w:w="45"/>
        <w:gridCol w:w="1348"/>
        <w:gridCol w:w="2970"/>
        <w:gridCol w:w="2250"/>
        <w:gridCol w:w="1435"/>
      </w:tblGrid>
      <w:tr w:rsidR="004E2E30" w:rsidRPr="002478CB" w14:paraId="727E91B3" w14:textId="77777777" w:rsidTr="00FE22B7">
        <w:trPr>
          <w:jc w:val="center"/>
        </w:trPr>
        <w:tc>
          <w:tcPr>
            <w:tcW w:w="1347" w:type="dxa"/>
            <w:gridSpan w:val="2"/>
            <w:tcBorders>
              <w:bottom w:val="single" w:sz="4" w:space="0" w:color="auto"/>
            </w:tcBorders>
            <w:shd w:val="clear" w:color="auto" w:fill="003E78"/>
            <w:vAlign w:val="center"/>
          </w:tcPr>
          <w:p w14:paraId="7EA22B21" w14:textId="77777777" w:rsidR="004E2E30" w:rsidRPr="00971A9C" w:rsidRDefault="004E2E30" w:rsidP="00634B51">
            <w:pPr>
              <w:contextualSpacing/>
              <w:jc w:val="center"/>
              <w:rPr>
                <w:rFonts w:ascii="Arial" w:hAnsi="Arial" w:cs="Arial"/>
                <w:b/>
                <w:color w:val="FDB913"/>
                <w:sz w:val="20"/>
                <w:szCs w:val="20"/>
              </w:rPr>
            </w:pPr>
            <w:r>
              <w:rPr>
                <w:rFonts w:ascii="Arial" w:hAnsi="Arial" w:cs="Arial"/>
                <w:b/>
                <w:color w:val="FDB913"/>
                <w:sz w:val="20"/>
                <w:szCs w:val="20"/>
              </w:rPr>
              <w:t>GHS Pictogram</w:t>
            </w:r>
          </w:p>
        </w:tc>
        <w:tc>
          <w:tcPr>
            <w:tcW w:w="1348" w:type="dxa"/>
            <w:tcBorders>
              <w:bottom w:val="single" w:sz="4" w:space="0" w:color="auto"/>
            </w:tcBorders>
            <w:shd w:val="clear" w:color="auto" w:fill="003E78"/>
            <w:vAlign w:val="center"/>
          </w:tcPr>
          <w:p w14:paraId="2E5D7CE3" w14:textId="77777777" w:rsidR="004E2E30" w:rsidRPr="00971A9C" w:rsidRDefault="004E2E30" w:rsidP="00634B51">
            <w:pPr>
              <w:contextualSpacing/>
              <w:jc w:val="center"/>
              <w:rPr>
                <w:rFonts w:ascii="Arial" w:hAnsi="Arial" w:cs="Arial"/>
                <w:b/>
                <w:color w:val="FDB913"/>
                <w:sz w:val="20"/>
                <w:szCs w:val="20"/>
              </w:rPr>
            </w:pPr>
            <w:r w:rsidRPr="00971A9C">
              <w:rPr>
                <w:rFonts w:ascii="Arial" w:hAnsi="Arial" w:cs="Arial"/>
                <w:b/>
                <w:color w:val="FDB913"/>
                <w:sz w:val="20"/>
                <w:szCs w:val="20"/>
              </w:rPr>
              <w:t>UCI Hazard Level</w:t>
            </w:r>
          </w:p>
        </w:tc>
        <w:tc>
          <w:tcPr>
            <w:tcW w:w="2970" w:type="dxa"/>
            <w:shd w:val="clear" w:color="auto" w:fill="003E78"/>
            <w:vAlign w:val="center"/>
          </w:tcPr>
          <w:p w14:paraId="538CD985" w14:textId="77777777" w:rsidR="004E2E30" w:rsidRPr="00971A9C" w:rsidRDefault="004E2E30" w:rsidP="00634B51">
            <w:pPr>
              <w:contextualSpacing/>
              <w:jc w:val="center"/>
              <w:rPr>
                <w:rFonts w:ascii="Arial" w:hAnsi="Arial" w:cs="Arial"/>
                <w:b/>
                <w:color w:val="FDB913"/>
                <w:sz w:val="20"/>
                <w:szCs w:val="20"/>
              </w:rPr>
            </w:pPr>
            <w:r w:rsidRPr="00971A9C">
              <w:rPr>
                <w:rFonts w:ascii="Arial" w:hAnsi="Arial" w:cs="Arial"/>
                <w:b/>
                <w:color w:val="FDB913"/>
                <w:sz w:val="20"/>
                <w:szCs w:val="20"/>
              </w:rPr>
              <w:t>GHS Category</w:t>
            </w:r>
          </w:p>
        </w:tc>
        <w:tc>
          <w:tcPr>
            <w:tcW w:w="2250" w:type="dxa"/>
            <w:shd w:val="clear" w:color="auto" w:fill="003E78"/>
            <w:vAlign w:val="center"/>
          </w:tcPr>
          <w:p w14:paraId="5D81A0FA" w14:textId="77777777" w:rsidR="004E2E30" w:rsidRPr="00971A9C" w:rsidRDefault="004E2E30" w:rsidP="00634B51">
            <w:pPr>
              <w:contextualSpacing/>
              <w:jc w:val="center"/>
              <w:rPr>
                <w:rFonts w:ascii="Arial" w:hAnsi="Arial" w:cs="Arial"/>
                <w:b/>
                <w:color w:val="FDB913"/>
                <w:sz w:val="20"/>
                <w:szCs w:val="20"/>
              </w:rPr>
            </w:pPr>
            <w:r w:rsidRPr="00971A9C">
              <w:rPr>
                <w:rFonts w:ascii="Arial" w:hAnsi="Arial" w:cs="Arial"/>
                <w:b/>
                <w:color w:val="FDB913"/>
                <w:sz w:val="20"/>
                <w:szCs w:val="20"/>
              </w:rPr>
              <w:t>GHS H-Code</w:t>
            </w:r>
          </w:p>
        </w:tc>
        <w:tc>
          <w:tcPr>
            <w:tcW w:w="1435" w:type="dxa"/>
            <w:shd w:val="clear" w:color="auto" w:fill="003E78"/>
            <w:vAlign w:val="center"/>
          </w:tcPr>
          <w:p w14:paraId="5109729B" w14:textId="77777777" w:rsidR="004E2E30" w:rsidRPr="00971A9C" w:rsidRDefault="004E2E30" w:rsidP="00634B51">
            <w:pPr>
              <w:contextualSpacing/>
              <w:jc w:val="center"/>
              <w:rPr>
                <w:rFonts w:ascii="Arial" w:hAnsi="Arial" w:cs="Arial"/>
                <w:b/>
                <w:color w:val="FDB913"/>
                <w:sz w:val="20"/>
                <w:szCs w:val="20"/>
              </w:rPr>
            </w:pPr>
            <w:r w:rsidRPr="00971A9C">
              <w:rPr>
                <w:rFonts w:ascii="Arial" w:hAnsi="Arial" w:cs="Arial"/>
                <w:b/>
                <w:color w:val="FDB913"/>
                <w:sz w:val="20"/>
                <w:szCs w:val="20"/>
              </w:rPr>
              <w:t>Cal/OSHA Definitions</w:t>
            </w:r>
          </w:p>
        </w:tc>
      </w:tr>
      <w:tr w:rsidR="00904A4F" w:rsidRPr="002478CB" w14:paraId="787F49D7" w14:textId="77777777" w:rsidTr="00634B51">
        <w:trPr>
          <w:trHeight w:val="512"/>
          <w:jc w:val="center"/>
        </w:trPr>
        <w:tc>
          <w:tcPr>
            <w:tcW w:w="1302" w:type="dxa"/>
            <w:vMerge w:val="restart"/>
            <w:tcBorders>
              <w:top w:val="single" w:sz="4" w:space="0" w:color="auto"/>
              <w:left w:val="single" w:sz="4" w:space="0" w:color="auto"/>
              <w:right w:val="single" w:sz="4" w:space="0" w:color="auto"/>
            </w:tcBorders>
            <w:vAlign w:val="center"/>
          </w:tcPr>
          <w:p w14:paraId="7CA887B8" w14:textId="77777777" w:rsidR="00904A4F" w:rsidRDefault="00904A4F" w:rsidP="00634B51">
            <w:pPr>
              <w:jc w:val="center"/>
              <w:rPr>
                <w:noProof/>
              </w:rPr>
            </w:pPr>
            <w:r>
              <w:rPr>
                <w:noProof/>
              </w:rPr>
              <w:drawing>
                <wp:inline distT="0" distB="0" distL="0" distR="0" wp14:anchorId="36339FF8" wp14:editId="758CB685">
                  <wp:extent cx="548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inline>
              </w:drawing>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86B9C3F" w14:textId="77777777" w:rsidR="00904A4F" w:rsidRPr="00A97E25" w:rsidRDefault="00904A4F" w:rsidP="00634B51">
            <w:pPr>
              <w:contextualSpacing/>
              <w:jc w:val="center"/>
              <w:rPr>
                <w:rFonts w:ascii="Arial" w:hAnsi="Arial" w:cs="Arial"/>
                <w:szCs w:val="20"/>
              </w:rPr>
            </w:pPr>
            <w:r>
              <w:rPr>
                <w:rFonts w:ascii="Arial" w:hAnsi="Arial" w:cs="Arial"/>
                <w:sz w:val="20"/>
                <w:szCs w:val="20"/>
              </w:rPr>
              <w:t>Highly Hazardous</w:t>
            </w:r>
          </w:p>
        </w:tc>
        <w:tc>
          <w:tcPr>
            <w:tcW w:w="2970" w:type="dxa"/>
            <w:tcBorders>
              <w:left w:val="single" w:sz="4" w:space="0" w:color="auto"/>
            </w:tcBorders>
            <w:vAlign w:val="center"/>
          </w:tcPr>
          <w:p w14:paraId="03560737" w14:textId="77777777" w:rsidR="00904A4F" w:rsidRDefault="00904A4F" w:rsidP="00634B51">
            <w:pPr>
              <w:contextualSpacing/>
              <w:jc w:val="center"/>
              <w:rPr>
                <w:rFonts w:ascii="Arial" w:hAnsi="Arial" w:cs="Arial"/>
                <w:sz w:val="20"/>
                <w:szCs w:val="20"/>
              </w:rPr>
            </w:pPr>
            <w:r>
              <w:rPr>
                <w:rFonts w:ascii="Arial" w:hAnsi="Arial" w:cs="Arial"/>
                <w:sz w:val="20"/>
                <w:szCs w:val="20"/>
              </w:rPr>
              <w:t>Acute Toxicity (Cat. 1, 2)</w:t>
            </w:r>
          </w:p>
        </w:tc>
        <w:tc>
          <w:tcPr>
            <w:tcW w:w="2250" w:type="dxa"/>
            <w:vAlign w:val="center"/>
          </w:tcPr>
          <w:p w14:paraId="165F72CB" w14:textId="77777777" w:rsidR="00904A4F" w:rsidRDefault="00904A4F" w:rsidP="00634B51">
            <w:pPr>
              <w:contextualSpacing/>
              <w:jc w:val="center"/>
              <w:rPr>
                <w:rFonts w:ascii="Arial" w:hAnsi="Arial" w:cs="Arial"/>
                <w:sz w:val="20"/>
                <w:szCs w:val="20"/>
              </w:rPr>
            </w:pPr>
            <w:r>
              <w:rPr>
                <w:rFonts w:ascii="Arial" w:hAnsi="Arial" w:cs="Arial"/>
                <w:sz w:val="20"/>
                <w:szCs w:val="20"/>
              </w:rPr>
              <w:t>H330</w:t>
            </w:r>
          </w:p>
        </w:tc>
        <w:tc>
          <w:tcPr>
            <w:tcW w:w="1435" w:type="dxa"/>
            <w:vAlign w:val="center"/>
          </w:tcPr>
          <w:p w14:paraId="66C396DB" w14:textId="77777777" w:rsidR="00904A4F" w:rsidRDefault="00904A4F" w:rsidP="00634B51">
            <w:pPr>
              <w:contextualSpacing/>
              <w:jc w:val="center"/>
              <w:rPr>
                <w:rFonts w:ascii="Arial" w:hAnsi="Arial" w:cs="Arial"/>
                <w:sz w:val="20"/>
                <w:szCs w:val="20"/>
              </w:rPr>
            </w:pPr>
            <w:r>
              <w:rPr>
                <w:rFonts w:ascii="Arial" w:hAnsi="Arial" w:cs="Arial"/>
                <w:sz w:val="20"/>
                <w:szCs w:val="20"/>
              </w:rPr>
              <w:t>Highly Toxic</w:t>
            </w:r>
          </w:p>
        </w:tc>
      </w:tr>
      <w:tr w:rsidR="00904A4F" w:rsidRPr="002478CB" w14:paraId="4098CD75" w14:textId="77777777" w:rsidTr="00634B51">
        <w:trPr>
          <w:trHeight w:val="404"/>
          <w:jc w:val="center"/>
        </w:trPr>
        <w:tc>
          <w:tcPr>
            <w:tcW w:w="1302" w:type="dxa"/>
            <w:vMerge/>
            <w:tcBorders>
              <w:left w:val="single" w:sz="4" w:space="0" w:color="auto"/>
              <w:bottom w:val="single" w:sz="4" w:space="0" w:color="auto"/>
              <w:right w:val="single" w:sz="4" w:space="0" w:color="auto"/>
            </w:tcBorders>
            <w:vAlign w:val="center"/>
          </w:tcPr>
          <w:p w14:paraId="4640A7BA" w14:textId="77777777" w:rsidR="00904A4F" w:rsidRDefault="00904A4F" w:rsidP="00634B51">
            <w:pPr>
              <w:jc w:val="center"/>
              <w:rPr>
                <w:noProof/>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396F76B1" w14:textId="77777777" w:rsidR="00904A4F" w:rsidRDefault="00904A4F" w:rsidP="00634B51">
            <w:pPr>
              <w:contextualSpacing/>
              <w:jc w:val="center"/>
              <w:rPr>
                <w:rFonts w:ascii="Arial" w:hAnsi="Arial" w:cs="Arial"/>
                <w:sz w:val="20"/>
                <w:szCs w:val="20"/>
              </w:rPr>
            </w:pPr>
            <w:r>
              <w:rPr>
                <w:rFonts w:ascii="Arial" w:hAnsi="Arial" w:cs="Arial"/>
                <w:sz w:val="20"/>
                <w:szCs w:val="20"/>
              </w:rPr>
              <w:t>Generally Hazardous</w:t>
            </w:r>
          </w:p>
        </w:tc>
        <w:tc>
          <w:tcPr>
            <w:tcW w:w="2970" w:type="dxa"/>
            <w:tcBorders>
              <w:left w:val="single" w:sz="4" w:space="0" w:color="auto"/>
            </w:tcBorders>
            <w:vAlign w:val="center"/>
          </w:tcPr>
          <w:p w14:paraId="04294244" w14:textId="77777777" w:rsidR="00904A4F" w:rsidRDefault="00904A4F" w:rsidP="00634B51">
            <w:pPr>
              <w:contextualSpacing/>
              <w:jc w:val="center"/>
              <w:rPr>
                <w:rFonts w:ascii="Arial" w:hAnsi="Arial" w:cs="Arial"/>
                <w:sz w:val="20"/>
                <w:szCs w:val="20"/>
              </w:rPr>
            </w:pPr>
            <w:r>
              <w:rPr>
                <w:rFonts w:ascii="Arial" w:hAnsi="Arial" w:cs="Arial"/>
                <w:sz w:val="20"/>
                <w:szCs w:val="20"/>
              </w:rPr>
              <w:t>Acute Toxicity (Cat. 3, 4, 5)</w:t>
            </w:r>
          </w:p>
        </w:tc>
        <w:tc>
          <w:tcPr>
            <w:tcW w:w="2250" w:type="dxa"/>
            <w:vAlign w:val="center"/>
          </w:tcPr>
          <w:p w14:paraId="3DDFD5A3" w14:textId="77777777" w:rsidR="00904A4F" w:rsidRDefault="00904A4F" w:rsidP="00634B51">
            <w:pPr>
              <w:contextualSpacing/>
              <w:jc w:val="center"/>
              <w:rPr>
                <w:rFonts w:ascii="Arial" w:hAnsi="Arial" w:cs="Arial"/>
                <w:sz w:val="20"/>
                <w:szCs w:val="20"/>
              </w:rPr>
            </w:pPr>
            <w:r>
              <w:rPr>
                <w:rFonts w:ascii="Arial" w:hAnsi="Arial" w:cs="Arial"/>
                <w:sz w:val="20"/>
                <w:szCs w:val="20"/>
              </w:rPr>
              <w:t>H331, H332, H333</w:t>
            </w:r>
          </w:p>
        </w:tc>
        <w:tc>
          <w:tcPr>
            <w:tcW w:w="1435" w:type="dxa"/>
            <w:vAlign w:val="center"/>
          </w:tcPr>
          <w:p w14:paraId="4F13AB20" w14:textId="77777777" w:rsidR="00904A4F" w:rsidRDefault="00904A4F" w:rsidP="00634B51">
            <w:pPr>
              <w:contextualSpacing/>
              <w:jc w:val="center"/>
              <w:rPr>
                <w:rFonts w:ascii="Arial" w:hAnsi="Arial" w:cs="Arial"/>
                <w:sz w:val="20"/>
                <w:szCs w:val="20"/>
              </w:rPr>
            </w:pPr>
            <w:r>
              <w:rPr>
                <w:rFonts w:ascii="Arial" w:hAnsi="Arial" w:cs="Arial"/>
                <w:sz w:val="20"/>
                <w:szCs w:val="20"/>
              </w:rPr>
              <w:t>Toxic</w:t>
            </w:r>
          </w:p>
        </w:tc>
      </w:tr>
      <w:tr w:rsidR="00904A4F" w:rsidRPr="002478CB" w14:paraId="31EC05DE" w14:textId="77777777" w:rsidTr="00634B51">
        <w:trPr>
          <w:trHeight w:val="872"/>
          <w:jc w:val="center"/>
        </w:trPr>
        <w:tc>
          <w:tcPr>
            <w:tcW w:w="1302" w:type="dxa"/>
            <w:tcBorders>
              <w:top w:val="single" w:sz="4" w:space="0" w:color="auto"/>
              <w:left w:val="single" w:sz="4" w:space="0" w:color="auto"/>
              <w:bottom w:val="single" w:sz="4" w:space="0" w:color="auto"/>
              <w:right w:val="single" w:sz="4" w:space="0" w:color="auto"/>
            </w:tcBorders>
            <w:vAlign w:val="center"/>
          </w:tcPr>
          <w:p w14:paraId="410ECB62" w14:textId="77777777" w:rsidR="00904A4F" w:rsidRPr="00971A9C" w:rsidRDefault="00904A4F" w:rsidP="00634B51">
            <w:pPr>
              <w:contextualSpacing/>
              <w:jc w:val="center"/>
              <w:rPr>
                <w:rFonts w:ascii="Arial" w:hAnsi="Arial" w:cs="Arial"/>
                <w:sz w:val="20"/>
                <w:szCs w:val="20"/>
              </w:rPr>
            </w:pPr>
            <w:r>
              <w:rPr>
                <w:noProof/>
              </w:rPr>
              <w:drawing>
                <wp:inline distT="0" distB="0" distL="0" distR="0" wp14:anchorId="32430CD2" wp14:editId="514F9B8C">
                  <wp:extent cx="548640" cy="548640"/>
                  <wp:effectExtent l="0" t="0" r="3810" b="3810"/>
                  <wp:docPr id="18" name="Picture 18" descr="Image result for gases under pressure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ses under pressure g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F9D4C2F" w14:textId="77777777" w:rsidR="00904A4F" w:rsidRPr="00971A9C" w:rsidRDefault="00904A4F" w:rsidP="00634B51">
            <w:pPr>
              <w:contextualSpacing/>
              <w:jc w:val="center"/>
              <w:rPr>
                <w:rFonts w:ascii="Arial" w:hAnsi="Arial" w:cs="Arial"/>
                <w:sz w:val="20"/>
                <w:szCs w:val="20"/>
              </w:rPr>
            </w:pPr>
            <w:r>
              <w:rPr>
                <w:rFonts w:ascii="Arial" w:hAnsi="Arial" w:cs="Arial"/>
                <w:sz w:val="20"/>
                <w:szCs w:val="20"/>
              </w:rPr>
              <w:t>Generally Hazardous</w:t>
            </w:r>
          </w:p>
        </w:tc>
        <w:tc>
          <w:tcPr>
            <w:tcW w:w="2970" w:type="dxa"/>
            <w:tcBorders>
              <w:left w:val="single" w:sz="4" w:space="0" w:color="auto"/>
            </w:tcBorders>
            <w:vAlign w:val="center"/>
          </w:tcPr>
          <w:p w14:paraId="0080A243" w14:textId="77777777" w:rsidR="00904A4F" w:rsidRPr="00971A9C" w:rsidRDefault="00904A4F" w:rsidP="00634B51">
            <w:pPr>
              <w:contextualSpacing/>
              <w:jc w:val="center"/>
              <w:rPr>
                <w:rFonts w:ascii="Arial" w:hAnsi="Arial" w:cs="Arial"/>
                <w:sz w:val="20"/>
                <w:szCs w:val="20"/>
              </w:rPr>
            </w:pPr>
            <w:r>
              <w:rPr>
                <w:rFonts w:ascii="Arial" w:hAnsi="Arial" w:cs="Arial"/>
                <w:sz w:val="20"/>
                <w:szCs w:val="20"/>
              </w:rPr>
              <w:t>Gases Under Pressure</w:t>
            </w:r>
          </w:p>
        </w:tc>
        <w:tc>
          <w:tcPr>
            <w:tcW w:w="2250" w:type="dxa"/>
            <w:vAlign w:val="center"/>
          </w:tcPr>
          <w:p w14:paraId="61DD8921" w14:textId="77777777" w:rsidR="00904A4F" w:rsidRPr="00971A9C" w:rsidRDefault="00904A4F" w:rsidP="00634B51">
            <w:pPr>
              <w:contextualSpacing/>
              <w:jc w:val="center"/>
              <w:rPr>
                <w:rFonts w:ascii="Arial" w:hAnsi="Arial" w:cs="Arial"/>
                <w:sz w:val="20"/>
                <w:szCs w:val="20"/>
              </w:rPr>
            </w:pPr>
            <w:r>
              <w:rPr>
                <w:rFonts w:ascii="Arial" w:hAnsi="Arial" w:cs="Arial"/>
                <w:sz w:val="20"/>
                <w:szCs w:val="20"/>
              </w:rPr>
              <w:t>H280, H281</w:t>
            </w:r>
          </w:p>
        </w:tc>
        <w:tc>
          <w:tcPr>
            <w:tcW w:w="1435" w:type="dxa"/>
            <w:vAlign w:val="center"/>
          </w:tcPr>
          <w:p w14:paraId="0AE297F3" w14:textId="77777777" w:rsidR="00904A4F" w:rsidRPr="00971A9C" w:rsidRDefault="00904A4F" w:rsidP="00634B51">
            <w:pPr>
              <w:contextualSpacing/>
              <w:jc w:val="center"/>
              <w:rPr>
                <w:rFonts w:ascii="Arial" w:hAnsi="Arial" w:cs="Arial"/>
                <w:sz w:val="20"/>
                <w:szCs w:val="20"/>
              </w:rPr>
            </w:pPr>
            <w:r>
              <w:rPr>
                <w:rFonts w:ascii="Arial" w:hAnsi="Arial" w:cs="Arial"/>
                <w:sz w:val="20"/>
                <w:szCs w:val="20"/>
              </w:rPr>
              <w:t>Compressed Gas</w:t>
            </w:r>
          </w:p>
        </w:tc>
      </w:tr>
    </w:tbl>
    <w:p w14:paraId="46A9DF27" w14:textId="77777777" w:rsidR="00904A4F" w:rsidRDefault="00904A4F" w:rsidP="005F5926">
      <w:pPr>
        <w:autoSpaceDE w:val="0"/>
        <w:autoSpaceDN w:val="0"/>
        <w:adjustRightInd w:val="0"/>
        <w:contextualSpacing/>
        <w:rPr>
          <w:rFonts w:ascii="Arial" w:hAnsi="Arial" w:cs="Arial"/>
          <w:color w:val="000000"/>
          <w:sz w:val="22"/>
          <w:szCs w:val="22"/>
        </w:rPr>
      </w:pPr>
    </w:p>
    <w:p w14:paraId="7DE2BC46" w14:textId="77777777" w:rsidR="005F5926" w:rsidRPr="00DD1513" w:rsidRDefault="003E7825" w:rsidP="008034C3">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T</w:t>
      </w:r>
      <w:r w:rsidR="005F5926">
        <w:rPr>
          <w:rFonts w:ascii="Arial" w:hAnsi="Arial" w:cs="Arial"/>
          <w:color w:val="000000"/>
          <w:sz w:val="22"/>
          <w:szCs w:val="22"/>
        </w:rPr>
        <w:t xml:space="preserve">oxic gases </w:t>
      </w:r>
      <w:r w:rsidR="00D72B84">
        <w:rPr>
          <w:rFonts w:ascii="Arial" w:hAnsi="Arial" w:cs="Arial"/>
          <w:color w:val="000000"/>
          <w:sz w:val="22"/>
          <w:szCs w:val="22"/>
        </w:rPr>
        <w:t xml:space="preserve">are </w:t>
      </w:r>
      <w:r w:rsidR="005F5926" w:rsidRPr="00DD1513">
        <w:rPr>
          <w:rFonts w:ascii="Arial" w:hAnsi="Arial" w:cs="Arial"/>
          <w:sz w:val="22"/>
          <w:szCs w:val="22"/>
        </w:rPr>
        <w:t>grouped</w:t>
      </w:r>
      <w:r>
        <w:rPr>
          <w:rFonts w:ascii="Arial" w:hAnsi="Arial" w:cs="Arial"/>
          <w:sz w:val="22"/>
          <w:szCs w:val="22"/>
        </w:rPr>
        <w:t xml:space="preserve"> by GHS health hazards</w:t>
      </w:r>
      <w:r w:rsidR="005F5926" w:rsidRPr="00DD1513">
        <w:rPr>
          <w:rFonts w:ascii="Arial" w:hAnsi="Arial" w:cs="Arial"/>
          <w:sz w:val="22"/>
          <w:szCs w:val="22"/>
        </w:rPr>
        <w:t xml:space="preserve"> into four classes based on </w:t>
      </w:r>
      <w:r w:rsidR="005F5926" w:rsidRPr="00DD1513">
        <w:rPr>
          <w:rFonts w:ascii="Arial" w:hAnsi="Arial" w:cs="Arial"/>
          <w:color w:val="000000"/>
          <w:sz w:val="22"/>
          <w:szCs w:val="22"/>
        </w:rPr>
        <w:t>the lethal concentration to 50% of test animals (rats) of each gas (LC50).</w:t>
      </w:r>
    </w:p>
    <w:p w14:paraId="7E5DB2DA" w14:textId="77777777" w:rsidR="005F5926" w:rsidRPr="00DD1513" w:rsidRDefault="005F5926" w:rsidP="008034C3">
      <w:pPr>
        <w:pStyle w:val="ListParagraph"/>
        <w:numPr>
          <w:ilvl w:val="1"/>
          <w:numId w:val="8"/>
        </w:numPr>
        <w:autoSpaceDE w:val="0"/>
        <w:autoSpaceDN w:val="0"/>
        <w:adjustRightInd w:val="0"/>
        <w:spacing w:after="0"/>
        <w:jc w:val="both"/>
        <w:rPr>
          <w:rFonts w:ascii="Arial" w:hAnsi="Arial" w:cs="Arial"/>
          <w:color w:val="000000"/>
          <w:sz w:val="22"/>
          <w:szCs w:val="22"/>
        </w:rPr>
      </w:pPr>
      <w:r w:rsidRPr="00DD1513">
        <w:rPr>
          <w:rFonts w:ascii="Arial" w:hAnsi="Arial" w:cs="Arial"/>
          <w:color w:val="000000"/>
          <w:sz w:val="22"/>
          <w:szCs w:val="22"/>
        </w:rPr>
        <w:t>Class I</w:t>
      </w:r>
      <w:r w:rsidR="006F53A6">
        <w:rPr>
          <w:rFonts w:ascii="Arial" w:hAnsi="Arial" w:cs="Arial"/>
          <w:color w:val="000000"/>
          <w:sz w:val="22"/>
          <w:szCs w:val="22"/>
        </w:rPr>
        <w:t>:</w:t>
      </w:r>
      <w:r w:rsidR="00FE22B7">
        <w:rPr>
          <w:rFonts w:ascii="Arial" w:hAnsi="Arial" w:cs="Arial"/>
          <w:color w:val="000000"/>
          <w:sz w:val="22"/>
          <w:szCs w:val="22"/>
        </w:rPr>
        <w:t xml:space="preserve"> </w:t>
      </w:r>
      <w:r w:rsidRPr="00DD1513">
        <w:rPr>
          <w:rFonts w:ascii="Arial" w:hAnsi="Arial" w:cs="Arial"/>
          <w:color w:val="000000"/>
          <w:sz w:val="22"/>
          <w:szCs w:val="22"/>
        </w:rPr>
        <w:t>≤ 200 ppm</w:t>
      </w:r>
    </w:p>
    <w:p w14:paraId="6BA344E9" w14:textId="77777777" w:rsidR="005F5926" w:rsidRPr="00DD1513" w:rsidRDefault="005F5926" w:rsidP="008034C3">
      <w:pPr>
        <w:pStyle w:val="ListParagraph"/>
        <w:numPr>
          <w:ilvl w:val="1"/>
          <w:numId w:val="8"/>
        </w:numPr>
        <w:autoSpaceDE w:val="0"/>
        <w:autoSpaceDN w:val="0"/>
        <w:adjustRightInd w:val="0"/>
        <w:spacing w:after="0"/>
        <w:jc w:val="both"/>
        <w:rPr>
          <w:rFonts w:ascii="Arial" w:hAnsi="Arial" w:cs="Arial"/>
          <w:color w:val="000000"/>
          <w:sz w:val="22"/>
          <w:szCs w:val="22"/>
        </w:rPr>
      </w:pPr>
      <w:r w:rsidRPr="00DD1513">
        <w:rPr>
          <w:rFonts w:ascii="Arial" w:hAnsi="Arial" w:cs="Arial"/>
          <w:color w:val="000000"/>
          <w:sz w:val="22"/>
          <w:szCs w:val="22"/>
        </w:rPr>
        <w:t>Class II</w:t>
      </w:r>
      <w:r w:rsidR="006F53A6">
        <w:rPr>
          <w:rFonts w:ascii="Arial" w:hAnsi="Arial" w:cs="Arial"/>
          <w:color w:val="000000"/>
          <w:sz w:val="22"/>
          <w:szCs w:val="22"/>
        </w:rPr>
        <w:t>:</w:t>
      </w:r>
      <w:r w:rsidR="00FE22B7">
        <w:rPr>
          <w:rFonts w:ascii="Arial" w:hAnsi="Arial" w:cs="Arial"/>
          <w:color w:val="000000"/>
          <w:sz w:val="22"/>
          <w:szCs w:val="22"/>
        </w:rPr>
        <w:t xml:space="preserve"> </w:t>
      </w:r>
      <w:r w:rsidRPr="00DD1513">
        <w:rPr>
          <w:rFonts w:ascii="Arial" w:hAnsi="Arial" w:cs="Arial"/>
          <w:color w:val="000000"/>
          <w:sz w:val="22"/>
          <w:szCs w:val="22"/>
        </w:rPr>
        <w:t>&gt;200 ppm , ≤ 2000 ppm</w:t>
      </w:r>
    </w:p>
    <w:p w14:paraId="71979840" w14:textId="77777777" w:rsidR="005F5926" w:rsidRPr="00DD1513" w:rsidRDefault="005F5926" w:rsidP="008034C3">
      <w:pPr>
        <w:pStyle w:val="ListParagraph"/>
        <w:numPr>
          <w:ilvl w:val="1"/>
          <w:numId w:val="8"/>
        </w:numPr>
        <w:autoSpaceDE w:val="0"/>
        <w:autoSpaceDN w:val="0"/>
        <w:adjustRightInd w:val="0"/>
        <w:spacing w:after="0"/>
        <w:jc w:val="both"/>
        <w:rPr>
          <w:rFonts w:ascii="Arial" w:hAnsi="Arial" w:cs="Arial"/>
          <w:color w:val="000000"/>
          <w:sz w:val="22"/>
          <w:szCs w:val="22"/>
        </w:rPr>
      </w:pPr>
      <w:r w:rsidRPr="00DD1513">
        <w:rPr>
          <w:rFonts w:ascii="Arial" w:hAnsi="Arial" w:cs="Arial"/>
          <w:color w:val="000000"/>
          <w:sz w:val="22"/>
          <w:szCs w:val="22"/>
        </w:rPr>
        <w:t>Class III</w:t>
      </w:r>
      <w:r w:rsidR="006F53A6">
        <w:rPr>
          <w:rFonts w:ascii="Arial" w:hAnsi="Arial" w:cs="Arial"/>
          <w:color w:val="000000"/>
          <w:sz w:val="22"/>
          <w:szCs w:val="22"/>
        </w:rPr>
        <w:t>:</w:t>
      </w:r>
      <w:r w:rsidRPr="00DD1513">
        <w:rPr>
          <w:rFonts w:ascii="Arial" w:hAnsi="Arial" w:cs="Arial"/>
          <w:color w:val="000000"/>
          <w:sz w:val="22"/>
          <w:szCs w:val="22"/>
        </w:rPr>
        <w:t xml:space="preserve"> &gt;2000 ppm, ≤ 5000 ppm</w:t>
      </w:r>
    </w:p>
    <w:p w14:paraId="5FB8C7F5" w14:textId="77777777" w:rsidR="00FE5213" w:rsidRPr="008034C3" w:rsidRDefault="006F53A6" w:rsidP="008034C3">
      <w:pPr>
        <w:pStyle w:val="ListParagraph"/>
        <w:numPr>
          <w:ilvl w:val="1"/>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Class IV:</w:t>
      </w:r>
      <w:r w:rsidR="005F5926" w:rsidRPr="00DD1513">
        <w:rPr>
          <w:rFonts w:ascii="Arial" w:hAnsi="Arial" w:cs="Arial"/>
          <w:color w:val="000000"/>
          <w:sz w:val="22"/>
          <w:szCs w:val="22"/>
        </w:rPr>
        <w:t xml:space="preserve"> &gt; 5000 ppm</w:t>
      </w:r>
    </w:p>
    <w:p w14:paraId="4EDBF3D2" w14:textId="77777777" w:rsidR="002C33D8" w:rsidRPr="00437F63" w:rsidRDefault="002C33D8" w:rsidP="002C33D8">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Corrosive g</w:t>
      </w:r>
      <w:r w:rsidRPr="00437F63">
        <w:rPr>
          <w:rFonts w:ascii="Arial" w:hAnsi="Arial" w:cs="Arial"/>
          <w:color w:val="000000"/>
          <w:sz w:val="22"/>
          <w:szCs w:val="22"/>
        </w:rPr>
        <w:t xml:space="preserve">ases </w:t>
      </w:r>
      <w:r>
        <w:rPr>
          <w:rFonts w:ascii="Arial" w:hAnsi="Arial" w:cs="Arial"/>
          <w:color w:val="000000"/>
          <w:sz w:val="22"/>
          <w:szCs w:val="22"/>
        </w:rPr>
        <w:t>a</w:t>
      </w:r>
      <w:r w:rsidRPr="00437F63">
        <w:rPr>
          <w:rFonts w:ascii="Arial" w:hAnsi="Arial" w:cs="Arial"/>
          <w:color w:val="000000"/>
          <w:sz w:val="22"/>
          <w:szCs w:val="22"/>
        </w:rPr>
        <w:t>re considered highly hazardous under the Corrosives &amp; Irritants hazard band.</w:t>
      </w:r>
    </w:p>
    <w:p w14:paraId="672595C1" w14:textId="77777777" w:rsidR="002C33D8" w:rsidRPr="00437F63" w:rsidRDefault="002C33D8" w:rsidP="002C33D8">
      <w:pPr>
        <w:pStyle w:val="ListParagraph"/>
        <w:numPr>
          <w:ilvl w:val="0"/>
          <w:numId w:val="8"/>
        </w:numPr>
        <w:autoSpaceDE w:val="0"/>
        <w:autoSpaceDN w:val="0"/>
        <w:adjustRightInd w:val="0"/>
        <w:spacing w:after="0"/>
        <w:jc w:val="both"/>
        <w:rPr>
          <w:rFonts w:ascii="Arial" w:hAnsi="Arial" w:cs="Arial"/>
          <w:color w:val="000000"/>
          <w:sz w:val="22"/>
          <w:szCs w:val="22"/>
        </w:rPr>
      </w:pPr>
      <w:r w:rsidRPr="00437F63">
        <w:rPr>
          <w:rFonts w:ascii="Arial" w:hAnsi="Arial" w:cs="Arial"/>
          <w:color w:val="000000"/>
          <w:sz w:val="22"/>
          <w:szCs w:val="22"/>
        </w:rPr>
        <w:t xml:space="preserve">Flammable </w:t>
      </w:r>
      <w:r>
        <w:rPr>
          <w:rFonts w:ascii="Arial" w:hAnsi="Arial" w:cs="Arial"/>
          <w:color w:val="000000"/>
          <w:sz w:val="22"/>
          <w:szCs w:val="22"/>
        </w:rPr>
        <w:t>g</w:t>
      </w:r>
      <w:r w:rsidRPr="00437F63">
        <w:rPr>
          <w:rFonts w:ascii="Arial" w:hAnsi="Arial" w:cs="Arial"/>
          <w:color w:val="000000"/>
          <w:sz w:val="22"/>
          <w:szCs w:val="22"/>
        </w:rPr>
        <w:t xml:space="preserve">ases </w:t>
      </w:r>
      <w:r>
        <w:rPr>
          <w:rFonts w:ascii="Arial" w:hAnsi="Arial" w:cs="Arial"/>
          <w:color w:val="000000"/>
          <w:sz w:val="22"/>
          <w:szCs w:val="22"/>
        </w:rPr>
        <w:t>a</w:t>
      </w:r>
      <w:r w:rsidRPr="00437F63">
        <w:rPr>
          <w:rFonts w:ascii="Arial" w:hAnsi="Arial" w:cs="Arial"/>
          <w:color w:val="000000"/>
          <w:sz w:val="22"/>
          <w:szCs w:val="22"/>
        </w:rPr>
        <w:t>re considered highly hazardous under the Flammables hazard band.</w:t>
      </w:r>
    </w:p>
    <w:p w14:paraId="27EEFE7B" w14:textId="77777777" w:rsidR="002C33D8" w:rsidRDefault="002C33D8" w:rsidP="002C33D8">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Oxidizing g</w:t>
      </w:r>
      <w:r w:rsidRPr="00437F63">
        <w:rPr>
          <w:rFonts w:ascii="Arial" w:hAnsi="Arial" w:cs="Arial"/>
          <w:color w:val="000000"/>
          <w:sz w:val="22"/>
          <w:szCs w:val="22"/>
        </w:rPr>
        <w:t xml:space="preserve">ases </w:t>
      </w:r>
      <w:r>
        <w:rPr>
          <w:rFonts w:ascii="Arial" w:hAnsi="Arial" w:cs="Arial"/>
          <w:color w:val="000000"/>
          <w:sz w:val="22"/>
          <w:szCs w:val="22"/>
        </w:rPr>
        <w:t>a</w:t>
      </w:r>
      <w:r w:rsidRPr="00437F63">
        <w:rPr>
          <w:rFonts w:ascii="Arial" w:hAnsi="Arial" w:cs="Arial"/>
          <w:color w:val="000000"/>
          <w:sz w:val="22"/>
          <w:szCs w:val="22"/>
        </w:rPr>
        <w:t>re considered highly hazardous under the Oxidizers hazard band.</w:t>
      </w:r>
    </w:p>
    <w:p w14:paraId="16A587B5" w14:textId="77777777" w:rsidR="002C33D8" w:rsidRDefault="002C33D8" w:rsidP="002C33D8">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lastRenderedPageBreak/>
        <w:t>Cryogenic liquids are described in further detail in the Cryogenic Liquid SOP.</w:t>
      </w:r>
    </w:p>
    <w:p w14:paraId="6753E81E" w14:textId="77777777" w:rsidR="008034C3" w:rsidRDefault="008034C3" w:rsidP="00FE5213">
      <w:pPr>
        <w:shd w:val="clear" w:color="auto" w:fill="FFFFFF"/>
        <w:rPr>
          <w:rFonts w:ascii="Arial" w:hAnsi="Arial" w:cs="Arial"/>
          <w:color w:val="000000"/>
          <w:sz w:val="22"/>
          <w:szCs w:val="22"/>
        </w:rPr>
      </w:pPr>
    </w:p>
    <w:p w14:paraId="18FCBE0A" w14:textId="77777777" w:rsidR="003F4911" w:rsidRDefault="003F4911" w:rsidP="003F4911">
      <w:pPr>
        <w:autoSpaceDE w:val="0"/>
        <w:autoSpaceDN w:val="0"/>
        <w:adjustRightInd w:val="0"/>
        <w:jc w:val="both"/>
        <w:rPr>
          <w:rFonts w:ascii="Arial" w:hAnsi="Arial" w:cs="Arial"/>
          <w:color w:val="000000"/>
          <w:sz w:val="22"/>
          <w:szCs w:val="20"/>
        </w:rPr>
      </w:pPr>
      <w:r>
        <w:rPr>
          <w:rFonts w:ascii="Arial" w:hAnsi="Arial" w:cs="Arial"/>
          <w:color w:val="000000"/>
          <w:sz w:val="22"/>
          <w:szCs w:val="20"/>
        </w:rPr>
        <w:t>Determine which hazard class</w:t>
      </w:r>
      <w:r w:rsidR="00634B51">
        <w:rPr>
          <w:rFonts w:ascii="Arial" w:hAnsi="Arial" w:cs="Arial"/>
          <w:color w:val="000000"/>
          <w:sz w:val="22"/>
          <w:szCs w:val="20"/>
        </w:rPr>
        <w:t>(</w:t>
      </w:r>
      <w:r>
        <w:rPr>
          <w:rFonts w:ascii="Arial" w:hAnsi="Arial" w:cs="Arial"/>
          <w:color w:val="000000"/>
          <w:sz w:val="22"/>
          <w:szCs w:val="20"/>
        </w:rPr>
        <w:t>es</w:t>
      </w:r>
      <w:r w:rsidR="00634B51">
        <w:rPr>
          <w:rFonts w:ascii="Arial" w:hAnsi="Arial" w:cs="Arial"/>
          <w:color w:val="000000"/>
          <w:sz w:val="22"/>
          <w:szCs w:val="20"/>
        </w:rPr>
        <w:t>)</w:t>
      </w:r>
      <w:r>
        <w:rPr>
          <w:rFonts w:ascii="Arial" w:hAnsi="Arial" w:cs="Arial"/>
          <w:color w:val="000000"/>
          <w:sz w:val="22"/>
          <w:szCs w:val="20"/>
        </w:rPr>
        <w:t xml:space="preserve"> your </w:t>
      </w:r>
      <w:r w:rsidR="00634B51">
        <w:rPr>
          <w:rFonts w:ascii="Arial" w:hAnsi="Arial" w:cs="Arial"/>
          <w:color w:val="000000"/>
          <w:sz w:val="22"/>
          <w:szCs w:val="20"/>
        </w:rPr>
        <w:t xml:space="preserve">compressed </w:t>
      </w:r>
      <w:r>
        <w:rPr>
          <w:rFonts w:ascii="Arial" w:hAnsi="Arial" w:cs="Arial"/>
          <w:color w:val="000000"/>
          <w:sz w:val="22"/>
          <w:szCs w:val="20"/>
        </w:rPr>
        <w:t>gas belongs to by referring to the SDS and the listing of hazard classifications for various compressed gases in Appendix B.</w:t>
      </w:r>
      <w:r w:rsidR="00FE22B7">
        <w:rPr>
          <w:rFonts w:ascii="Arial" w:hAnsi="Arial" w:cs="Arial"/>
          <w:color w:val="000000"/>
          <w:sz w:val="22"/>
          <w:szCs w:val="20"/>
        </w:rPr>
        <w:t xml:space="preserve"> </w:t>
      </w:r>
      <w:r>
        <w:rPr>
          <w:rFonts w:ascii="Arial" w:hAnsi="Arial" w:cs="Arial"/>
          <w:color w:val="000000"/>
          <w:sz w:val="22"/>
          <w:szCs w:val="20"/>
        </w:rPr>
        <w:t>Ensure that all of the UCI safety requirements outlined in this SOP</w:t>
      </w:r>
      <w:r w:rsidR="00C759E4">
        <w:rPr>
          <w:rFonts w:ascii="Arial" w:hAnsi="Arial" w:cs="Arial"/>
          <w:color w:val="000000"/>
          <w:sz w:val="22"/>
          <w:szCs w:val="20"/>
        </w:rPr>
        <w:t>, the UCI Toxic Gas Program, the UCI Compressed Gas Program,</w:t>
      </w:r>
      <w:r w:rsidR="00A45BA3">
        <w:rPr>
          <w:rFonts w:ascii="Arial" w:hAnsi="Arial" w:cs="Arial"/>
          <w:color w:val="000000"/>
          <w:sz w:val="22"/>
          <w:szCs w:val="20"/>
        </w:rPr>
        <w:t xml:space="preserve"> and Appendices</w:t>
      </w:r>
      <w:r>
        <w:rPr>
          <w:rFonts w:ascii="Arial" w:hAnsi="Arial" w:cs="Arial"/>
          <w:color w:val="000000"/>
          <w:sz w:val="22"/>
          <w:szCs w:val="20"/>
        </w:rPr>
        <w:t xml:space="preserve"> </w:t>
      </w:r>
      <w:r w:rsidR="00C759E4">
        <w:rPr>
          <w:rFonts w:ascii="Arial" w:hAnsi="Arial" w:cs="Arial"/>
          <w:color w:val="000000"/>
          <w:sz w:val="22"/>
          <w:szCs w:val="20"/>
        </w:rPr>
        <w:t xml:space="preserve">A – </w:t>
      </w:r>
      <w:r>
        <w:rPr>
          <w:rFonts w:ascii="Arial" w:hAnsi="Arial" w:cs="Arial"/>
          <w:color w:val="000000"/>
          <w:sz w:val="22"/>
          <w:szCs w:val="20"/>
        </w:rPr>
        <w:t>C</w:t>
      </w:r>
      <w:r w:rsidR="00C759E4">
        <w:rPr>
          <w:rFonts w:ascii="Arial" w:hAnsi="Arial" w:cs="Arial"/>
          <w:color w:val="000000"/>
          <w:sz w:val="22"/>
          <w:szCs w:val="20"/>
        </w:rPr>
        <w:t xml:space="preserve"> </w:t>
      </w:r>
      <w:r>
        <w:rPr>
          <w:rFonts w:ascii="Arial" w:hAnsi="Arial" w:cs="Arial"/>
          <w:color w:val="000000"/>
          <w:sz w:val="22"/>
          <w:szCs w:val="20"/>
        </w:rPr>
        <w:t>are followed.</w:t>
      </w:r>
    </w:p>
    <w:p w14:paraId="331331C4" w14:textId="77777777" w:rsidR="00C759E4" w:rsidRDefault="00C759E4" w:rsidP="003F4911">
      <w:pPr>
        <w:autoSpaceDE w:val="0"/>
        <w:autoSpaceDN w:val="0"/>
        <w:adjustRightInd w:val="0"/>
        <w:jc w:val="both"/>
        <w:rPr>
          <w:rFonts w:ascii="Arial" w:hAnsi="Arial" w:cs="Arial"/>
          <w:color w:val="000000"/>
          <w:sz w:val="22"/>
          <w:szCs w:val="20"/>
        </w:rPr>
      </w:pPr>
    </w:p>
    <w:p w14:paraId="02690586" w14:textId="77777777" w:rsidR="00FD2A25" w:rsidRPr="00D42CFF" w:rsidRDefault="00E35276" w:rsidP="00FD2A25">
      <w:pPr>
        <w:rPr>
          <w:rFonts w:ascii="Arial" w:hAnsi="Arial" w:cs="Arial"/>
          <w:b/>
          <w:color w:val="000000"/>
          <w:u w:val="single"/>
        </w:rPr>
      </w:pPr>
      <w:r>
        <w:rPr>
          <w:noProof/>
        </w:rPr>
        <mc:AlternateContent>
          <mc:Choice Requires="wps">
            <w:drawing>
              <wp:inline distT="0" distB="0" distL="0" distR="0" wp14:anchorId="760F19BB" wp14:editId="3C5B0CE6">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96535" w14:textId="77777777"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A0B39B"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12058694" w14:textId="77777777" w:rsidR="00FD2A25" w:rsidRPr="0068004F" w:rsidRDefault="00FD2A25" w:rsidP="00D224A8">
      <w:pPr>
        <w:autoSpaceDE w:val="0"/>
        <w:autoSpaceDN w:val="0"/>
        <w:adjustRightInd w:val="0"/>
        <w:jc w:val="both"/>
        <w:rPr>
          <w:rFonts w:ascii="Arial" w:hAnsi="Arial" w:cs="Arial"/>
          <w:b/>
          <w:color w:val="000000"/>
          <w:sz w:val="22"/>
          <w:szCs w:val="22"/>
        </w:rPr>
      </w:pPr>
      <w:r w:rsidRPr="0068004F">
        <w:rPr>
          <w:rFonts w:ascii="Arial" w:hAnsi="Arial" w:cs="Arial"/>
          <w:b/>
          <w:color w:val="000000"/>
          <w:sz w:val="22"/>
          <w:szCs w:val="22"/>
          <w:u w:val="single"/>
        </w:rPr>
        <w:t>Skin and Body Protection</w:t>
      </w:r>
      <w:r w:rsidRPr="0068004F">
        <w:rPr>
          <w:rFonts w:ascii="Arial" w:hAnsi="Arial" w:cs="Arial"/>
          <w:b/>
          <w:color w:val="000000"/>
          <w:sz w:val="22"/>
          <w:szCs w:val="22"/>
        </w:rPr>
        <w:t xml:space="preserve">: </w:t>
      </w:r>
    </w:p>
    <w:p w14:paraId="79088546" w14:textId="77777777" w:rsidR="00FD2A25" w:rsidRPr="0068004F" w:rsidRDefault="00762F79" w:rsidP="00D224A8">
      <w:pPr>
        <w:autoSpaceDE w:val="0"/>
        <w:autoSpaceDN w:val="0"/>
        <w:adjustRightInd w:val="0"/>
        <w:jc w:val="both"/>
        <w:rPr>
          <w:rFonts w:ascii="Arial" w:hAnsi="Arial" w:cs="Arial"/>
          <w:color w:val="000000"/>
          <w:sz w:val="22"/>
          <w:szCs w:val="22"/>
        </w:rPr>
      </w:pPr>
      <w:r>
        <w:rPr>
          <w:rFonts w:ascii="Arial" w:hAnsi="Arial" w:cs="Arial"/>
          <w:color w:val="000000"/>
          <w:sz w:val="22"/>
          <w:szCs w:val="22"/>
        </w:rPr>
        <w:t>Long pants</w:t>
      </w:r>
      <w:r w:rsidR="003F454F">
        <w:rPr>
          <w:rFonts w:ascii="Arial" w:hAnsi="Arial" w:cs="Arial"/>
          <w:color w:val="000000"/>
          <w:sz w:val="22"/>
          <w:szCs w:val="22"/>
        </w:rPr>
        <w:t xml:space="preserve"> (or equivalent)</w:t>
      </w:r>
      <w:r w:rsidR="00C716E4">
        <w:rPr>
          <w:rFonts w:ascii="Arial" w:hAnsi="Arial" w:cs="Arial"/>
          <w:color w:val="000000"/>
          <w:sz w:val="22"/>
          <w:szCs w:val="22"/>
        </w:rPr>
        <w:t xml:space="preserve"> completely covering legs</w:t>
      </w:r>
      <w:r w:rsidR="003F454F">
        <w:rPr>
          <w:rFonts w:ascii="Arial" w:hAnsi="Arial" w:cs="Arial"/>
          <w:color w:val="000000"/>
          <w:sz w:val="22"/>
          <w:szCs w:val="22"/>
        </w:rPr>
        <w:t xml:space="preserve">, closed toed </w:t>
      </w:r>
      <w:r>
        <w:rPr>
          <w:rFonts w:ascii="Arial" w:hAnsi="Arial" w:cs="Arial"/>
          <w:color w:val="000000"/>
          <w:sz w:val="22"/>
          <w:szCs w:val="22"/>
        </w:rPr>
        <w:t>shoes, and a t</w:t>
      </w:r>
      <w:r w:rsidR="00FD2A25" w:rsidRPr="0068004F">
        <w:rPr>
          <w:rFonts w:ascii="Arial" w:hAnsi="Arial" w:cs="Arial"/>
          <w:color w:val="000000"/>
          <w:sz w:val="22"/>
          <w:szCs w:val="22"/>
        </w:rPr>
        <w:t>raditional lab coat or flame resistant</w:t>
      </w:r>
      <w:r w:rsidR="00620F71">
        <w:rPr>
          <w:rFonts w:ascii="Arial" w:hAnsi="Arial" w:cs="Arial"/>
          <w:color w:val="000000"/>
          <w:sz w:val="22"/>
          <w:szCs w:val="22"/>
        </w:rPr>
        <w:t xml:space="preserve"> </w:t>
      </w:r>
      <w:r w:rsidR="00620F71" w:rsidRPr="00B06F11">
        <w:rPr>
          <w:rFonts w:ascii="Arial" w:hAnsi="Arial" w:cs="Arial"/>
          <w:color w:val="000000"/>
          <w:sz w:val="22"/>
          <w:szCs w:val="22"/>
        </w:rPr>
        <w:t>Nomex</w:t>
      </w:r>
      <w:r w:rsidR="00620F71">
        <w:rPr>
          <w:rFonts w:ascii="Arial" w:hAnsi="Arial" w:cs="Arial"/>
          <w:sz w:val="22"/>
          <w:szCs w:val="22"/>
        </w:rPr>
        <w:t>®</w:t>
      </w:r>
      <w:r w:rsidR="00FD2A25" w:rsidRPr="0068004F">
        <w:rPr>
          <w:rFonts w:ascii="Arial" w:hAnsi="Arial" w:cs="Arial"/>
          <w:color w:val="000000"/>
          <w:sz w:val="22"/>
          <w:szCs w:val="22"/>
        </w:rPr>
        <w:t xml:space="preserve"> lab co</w:t>
      </w:r>
      <w:r>
        <w:rPr>
          <w:rFonts w:ascii="Arial" w:hAnsi="Arial" w:cs="Arial"/>
          <w:color w:val="000000"/>
          <w:sz w:val="22"/>
          <w:szCs w:val="22"/>
        </w:rPr>
        <w:t>at when working with flammables</w:t>
      </w:r>
      <w:r w:rsidR="00FD2A25" w:rsidRPr="0068004F">
        <w:rPr>
          <w:rFonts w:ascii="Arial" w:hAnsi="Arial" w:cs="Arial"/>
          <w:color w:val="000000"/>
          <w:sz w:val="22"/>
          <w:szCs w:val="22"/>
        </w:rPr>
        <w:t>.</w:t>
      </w:r>
    </w:p>
    <w:p w14:paraId="56EDD766" w14:textId="77777777" w:rsidR="00FD2A25" w:rsidRPr="0068004F" w:rsidRDefault="00FD2A25" w:rsidP="00D224A8">
      <w:pPr>
        <w:autoSpaceDE w:val="0"/>
        <w:autoSpaceDN w:val="0"/>
        <w:adjustRightInd w:val="0"/>
        <w:jc w:val="both"/>
        <w:rPr>
          <w:rFonts w:ascii="Arial" w:hAnsi="Arial" w:cs="Arial"/>
          <w:color w:val="000000"/>
          <w:sz w:val="22"/>
          <w:szCs w:val="22"/>
        </w:rPr>
      </w:pPr>
    </w:p>
    <w:p w14:paraId="7D6D3F64"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Hand Protection</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6325C946"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eastAsia="Cambria" w:hAnsi="Arial" w:cs="Arial"/>
          <w:color w:val="000000"/>
          <w:sz w:val="22"/>
          <w:szCs w:val="22"/>
        </w:rPr>
        <w:t>Nitrile or neoprene gloves are typically adequate for minor splashes.</w:t>
      </w:r>
      <w:r w:rsidR="003764C1">
        <w:rPr>
          <w:rFonts w:ascii="Arial" w:eastAsia="Cambria" w:hAnsi="Arial" w:cs="Arial"/>
          <w:color w:val="000000"/>
          <w:sz w:val="22"/>
          <w:szCs w:val="22"/>
        </w:rPr>
        <w:t xml:space="preserve"> </w:t>
      </w:r>
      <w:r w:rsidR="00FE22B7">
        <w:rPr>
          <w:rFonts w:ascii="Arial" w:eastAsia="Cambria" w:hAnsi="Arial" w:cs="Arial"/>
          <w:color w:val="000000"/>
          <w:sz w:val="22"/>
          <w:szCs w:val="22"/>
        </w:rPr>
        <w:t xml:space="preserve">Thicker gloves should be used for longer operations, larger quantities, or direct contact. </w:t>
      </w:r>
      <w:r w:rsidRPr="0068004F">
        <w:rPr>
          <w:rFonts w:ascii="Arial" w:eastAsia="Cambria" w:hAnsi="Arial" w:cs="Arial"/>
          <w:color w:val="000000"/>
          <w:sz w:val="22"/>
          <w:szCs w:val="22"/>
        </w:rPr>
        <w:t>Consult the SDS</w:t>
      </w:r>
      <w:r w:rsidR="003F454F">
        <w:rPr>
          <w:rFonts w:ascii="Arial" w:eastAsia="Cambria" w:hAnsi="Arial" w:cs="Arial"/>
          <w:color w:val="000000"/>
          <w:sz w:val="22"/>
          <w:szCs w:val="22"/>
        </w:rPr>
        <w:t>,</w:t>
      </w:r>
      <w:r w:rsidR="003F454F" w:rsidRPr="0068004F">
        <w:rPr>
          <w:rFonts w:ascii="Arial" w:eastAsia="Cambria" w:hAnsi="Arial" w:cs="Arial"/>
          <w:color w:val="000000"/>
          <w:sz w:val="22"/>
          <w:szCs w:val="22"/>
        </w:rPr>
        <w:t xml:space="preserve"> and/or </w:t>
      </w:r>
      <w:r w:rsidR="003F454F">
        <w:rPr>
          <w:rFonts w:ascii="Arial" w:eastAsia="Cambria" w:hAnsi="Arial" w:cs="Arial"/>
          <w:color w:val="000000"/>
          <w:sz w:val="22"/>
          <w:szCs w:val="22"/>
        </w:rPr>
        <w:t>the lab specific use section</w:t>
      </w:r>
      <w:r w:rsidRPr="0068004F">
        <w:rPr>
          <w:rFonts w:ascii="Arial" w:eastAsia="Cambria" w:hAnsi="Arial" w:cs="Arial"/>
          <w:color w:val="000000"/>
          <w:sz w:val="22"/>
          <w:szCs w:val="22"/>
        </w:rPr>
        <w:t xml:space="preserve"> to determine whether the material or process requires alternative hand protection.</w:t>
      </w:r>
    </w:p>
    <w:p w14:paraId="3BA77CA3" w14:textId="77777777" w:rsidR="00FD2A25" w:rsidRPr="0068004F" w:rsidRDefault="00FD2A25" w:rsidP="00D224A8">
      <w:pPr>
        <w:autoSpaceDE w:val="0"/>
        <w:autoSpaceDN w:val="0"/>
        <w:adjustRightInd w:val="0"/>
        <w:jc w:val="both"/>
        <w:rPr>
          <w:rFonts w:ascii="Arial" w:hAnsi="Arial" w:cs="Arial"/>
          <w:color w:val="000000"/>
          <w:sz w:val="22"/>
          <w:szCs w:val="22"/>
        </w:rPr>
      </w:pPr>
    </w:p>
    <w:p w14:paraId="23655CDF" w14:textId="77777777" w:rsidR="00FD2A25" w:rsidRPr="0068004F" w:rsidRDefault="003764C1" w:rsidP="00D224A8">
      <w:pPr>
        <w:autoSpaceDE w:val="0"/>
        <w:autoSpaceDN w:val="0"/>
        <w:adjustRightInd w:val="0"/>
        <w:jc w:val="both"/>
        <w:rPr>
          <w:rFonts w:ascii="Arial" w:hAnsi="Arial" w:cs="Arial"/>
          <w:bCs/>
          <w:color w:val="000000"/>
          <w:sz w:val="22"/>
          <w:szCs w:val="22"/>
        </w:rPr>
      </w:pPr>
      <w:r>
        <w:rPr>
          <w:rFonts w:ascii="Arial" w:hAnsi="Arial" w:cs="Arial"/>
          <w:b/>
          <w:bCs/>
          <w:color w:val="000000"/>
          <w:sz w:val="22"/>
          <w:szCs w:val="22"/>
          <w:u w:val="single"/>
        </w:rPr>
        <w:t>Eye P</w:t>
      </w:r>
      <w:r w:rsidR="00FD2A25" w:rsidRPr="0068004F">
        <w:rPr>
          <w:rFonts w:ascii="Arial" w:hAnsi="Arial" w:cs="Arial"/>
          <w:b/>
          <w:bCs/>
          <w:color w:val="000000"/>
          <w:sz w:val="22"/>
          <w:szCs w:val="22"/>
          <w:u w:val="single"/>
        </w:rPr>
        <w:t>rotection</w:t>
      </w:r>
      <w:r w:rsidR="00FD2A25" w:rsidRPr="0068004F">
        <w:rPr>
          <w:rFonts w:ascii="Arial" w:hAnsi="Arial" w:cs="Arial"/>
          <w:b/>
          <w:color w:val="000000"/>
          <w:sz w:val="22"/>
          <w:szCs w:val="22"/>
        </w:rPr>
        <w:t>:</w:t>
      </w:r>
      <w:r w:rsidR="00FD2A25" w:rsidRPr="0068004F">
        <w:rPr>
          <w:rFonts w:ascii="Arial" w:hAnsi="Arial" w:cs="Arial"/>
          <w:bCs/>
          <w:color w:val="000000"/>
          <w:sz w:val="22"/>
          <w:szCs w:val="22"/>
        </w:rPr>
        <w:t xml:space="preserve"> </w:t>
      </w:r>
    </w:p>
    <w:p w14:paraId="02A8A0D2" w14:textId="77777777" w:rsidR="00FD2A25" w:rsidRPr="0068004F" w:rsidRDefault="00FD2A25" w:rsidP="00D224A8">
      <w:pPr>
        <w:autoSpaceDE w:val="0"/>
        <w:autoSpaceDN w:val="0"/>
        <w:adjustRightInd w:val="0"/>
        <w:jc w:val="both"/>
        <w:rPr>
          <w:rFonts w:ascii="Arial" w:eastAsia="Cambria" w:hAnsi="Arial" w:cs="Arial"/>
          <w:color w:val="000000"/>
          <w:sz w:val="22"/>
          <w:szCs w:val="22"/>
        </w:rPr>
      </w:pPr>
      <w:r w:rsidRPr="0068004F">
        <w:rPr>
          <w:rFonts w:ascii="Arial" w:eastAsia="Cambria" w:hAnsi="Arial" w:cs="Arial"/>
          <w:color w:val="000000"/>
          <w:sz w:val="22"/>
          <w:szCs w:val="22"/>
        </w:rPr>
        <w:t>ANSI Z87</w:t>
      </w:r>
      <w:r w:rsidR="00EB1468">
        <w:rPr>
          <w:rFonts w:ascii="Arial" w:eastAsia="Cambria" w:hAnsi="Arial" w:cs="Arial"/>
          <w:color w:val="000000"/>
          <w:sz w:val="22"/>
          <w:szCs w:val="22"/>
        </w:rPr>
        <w:t>.</w:t>
      </w:r>
      <w:r w:rsidRPr="0068004F">
        <w:rPr>
          <w:rFonts w:ascii="Arial" w:eastAsia="Cambria" w:hAnsi="Arial" w:cs="Arial"/>
          <w:color w:val="000000"/>
          <w:sz w:val="22"/>
          <w:szCs w:val="22"/>
        </w:rPr>
        <w:t>1-compliant safety glasses</w:t>
      </w:r>
      <w:r w:rsidRPr="0068004F">
        <w:rPr>
          <w:rFonts w:ascii="Arial" w:hAnsi="Arial" w:cs="Arial"/>
          <w:color w:val="000000"/>
          <w:sz w:val="22"/>
          <w:szCs w:val="22"/>
        </w:rPr>
        <w:t xml:space="preserve"> </w:t>
      </w:r>
      <w:r w:rsidRPr="0068004F">
        <w:rPr>
          <w:rFonts w:ascii="Arial" w:eastAsia="Cambria" w:hAnsi="Arial" w:cs="Arial"/>
          <w:color w:val="000000"/>
          <w:sz w:val="22"/>
          <w:szCs w:val="22"/>
        </w:rPr>
        <w:t>or safety goggles if a splash hazard is present.</w:t>
      </w:r>
    </w:p>
    <w:p w14:paraId="1A2E488C" w14:textId="77777777" w:rsidR="00762A87" w:rsidRPr="0068004F" w:rsidRDefault="00762A87" w:rsidP="00D224A8">
      <w:pPr>
        <w:autoSpaceDE w:val="0"/>
        <w:autoSpaceDN w:val="0"/>
        <w:adjustRightInd w:val="0"/>
        <w:jc w:val="both"/>
        <w:rPr>
          <w:rFonts w:ascii="Arial" w:eastAsia="Cambria" w:hAnsi="Arial" w:cs="Arial"/>
          <w:color w:val="000000"/>
          <w:sz w:val="22"/>
          <w:szCs w:val="22"/>
        </w:rPr>
      </w:pPr>
    </w:p>
    <w:p w14:paraId="7CA1D56F"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0C0AB809" wp14:editId="1242FB01">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A9888" w14:textId="77777777"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662E1"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67860B78" w14:textId="77777777" w:rsidR="009F16CA" w:rsidRPr="00666340" w:rsidRDefault="009F16CA" w:rsidP="00E74722">
      <w:pPr>
        <w:pStyle w:val="ListParagraph"/>
        <w:numPr>
          <w:ilvl w:val="0"/>
          <w:numId w:val="9"/>
        </w:numPr>
        <w:autoSpaceDE w:val="0"/>
        <w:autoSpaceDN w:val="0"/>
        <w:adjustRightInd w:val="0"/>
        <w:ind w:left="360"/>
        <w:jc w:val="both"/>
        <w:rPr>
          <w:rFonts w:ascii="Arial" w:hAnsi="Arial" w:cs="Arial"/>
          <w:color w:val="000000"/>
          <w:sz w:val="22"/>
          <w:szCs w:val="22"/>
        </w:rPr>
      </w:pPr>
      <w:r w:rsidRPr="00666340">
        <w:rPr>
          <w:rFonts w:ascii="Arial" w:hAnsi="Arial" w:cs="Arial"/>
          <w:color w:val="000000"/>
          <w:sz w:val="22"/>
          <w:szCs w:val="22"/>
        </w:rPr>
        <w:t xml:space="preserve">Never work alone with </w:t>
      </w:r>
      <w:r w:rsidR="003932EF">
        <w:rPr>
          <w:rFonts w:ascii="Arial" w:hAnsi="Arial" w:cs="Arial"/>
          <w:color w:val="000000"/>
          <w:sz w:val="22"/>
          <w:szCs w:val="22"/>
        </w:rPr>
        <w:t>toxic gases</w:t>
      </w:r>
      <w:r w:rsidRPr="00666340">
        <w:rPr>
          <w:rFonts w:ascii="Arial" w:hAnsi="Arial" w:cs="Arial"/>
          <w:color w:val="000000"/>
          <w:sz w:val="22"/>
          <w:szCs w:val="22"/>
        </w:rPr>
        <w:t>.</w:t>
      </w:r>
      <w:r w:rsidR="00FE22B7">
        <w:rPr>
          <w:rFonts w:ascii="Arial" w:hAnsi="Arial" w:cs="Arial"/>
          <w:color w:val="000000"/>
          <w:sz w:val="22"/>
          <w:szCs w:val="22"/>
        </w:rPr>
        <w:t xml:space="preserve"> </w:t>
      </w:r>
      <w:r w:rsidR="003E5CF8" w:rsidRPr="00666340">
        <w:rPr>
          <w:rFonts w:ascii="Arial" w:hAnsi="Arial" w:cs="Arial"/>
          <w:color w:val="000000"/>
          <w:sz w:val="22"/>
          <w:szCs w:val="22"/>
        </w:rPr>
        <w:t xml:space="preserve">Inform </w:t>
      </w:r>
      <w:r w:rsidR="005B5C3B" w:rsidRPr="00666340">
        <w:rPr>
          <w:rFonts w:ascii="Arial" w:hAnsi="Arial" w:cs="Arial"/>
          <w:color w:val="000000"/>
          <w:sz w:val="22"/>
          <w:szCs w:val="22"/>
        </w:rPr>
        <w:t>all</w:t>
      </w:r>
      <w:r w:rsidR="003E5CF8" w:rsidRPr="00666340">
        <w:rPr>
          <w:rFonts w:ascii="Arial" w:hAnsi="Arial" w:cs="Arial"/>
          <w:color w:val="000000"/>
          <w:sz w:val="22"/>
          <w:szCs w:val="22"/>
        </w:rPr>
        <w:t xml:space="preserve"> other </w:t>
      </w:r>
      <w:r w:rsidR="005B5C3B" w:rsidRPr="00666340">
        <w:rPr>
          <w:rFonts w:ascii="Arial" w:hAnsi="Arial" w:cs="Arial"/>
          <w:color w:val="000000"/>
          <w:sz w:val="22"/>
          <w:szCs w:val="22"/>
        </w:rPr>
        <w:t>personnel</w:t>
      </w:r>
      <w:r w:rsidR="003E5CF8" w:rsidRPr="00666340">
        <w:rPr>
          <w:rFonts w:ascii="Arial" w:hAnsi="Arial" w:cs="Arial"/>
          <w:color w:val="000000"/>
          <w:sz w:val="22"/>
          <w:szCs w:val="22"/>
        </w:rPr>
        <w:t xml:space="preserve"> in the laboratory </w:t>
      </w:r>
      <w:r w:rsidR="00C716E4" w:rsidRPr="00666340">
        <w:rPr>
          <w:rFonts w:ascii="Arial" w:hAnsi="Arial" w:cs="Arial"/>
          <w:color w:val="000000"/>
          <w:sz w:val="22"/>
          <w:szCs w:val="22"/>
        </w:rPr>
        <w:t>before</w:t>
      </w:r>
      <w:r w:rsidR="003E5CF8" w:rsidRPr="00666340">
        <w:rPr>
          <w:rFonts w:ascii="Arial" w:hAnsi="Arial" w:cs="Arial"/>
          <w:color w:val="000000"/>
          <w:sz w:val="22"/>
          <w:szCs w:val="22"/>
        </w:rPr>
        <w:t xml:space="preserve"> working with these chemicals.</w:t>
      </w:r>
    </w:p>
    <w:p w14:paraId="1C72D615" w14:textId="7D374565" w:rsidR="009F16CA" w:rsidRPr="00666340" w:rsidRDefault="009F16CA" w:rsidP="00E74722">
      <w:pPr>
        <w:pStyle w:val="ListParagraph"/>
        <w:numPr>
          <w:ilvl w:val="0"/>
          <w:numId w:val="9"/>
        </w:numPr>
        <w:autoSpaceDE w:val="0"/>
        <w:autoSpaceDN w:val="0"/>
        <w:adjustRightInd w:val="0"/>
        <w:ind w:left="360"/>
        <w:jc w:val="both"/>
        <w:rPr>
          <w:rFonts w:ascii="Arial" w:hAnsi="Arial" w:cs="Arial"/>
          <w:color w:val="000000"/>
          <w:sz w:val="22"/>
          <w:szCs w:val="22"/>
        </w:rPr>
      </w:pPr>
      <w:r w:rsidRPr="00666340">
        <w:rPr>
          <w:rFonts w:ascii="Arial" w:hAnsi="Arial" w:cs="Arial"/>
          <w:color w:val="000000"/>
          <w:sz w:val="22"/>
          <w:szCs w:val="22"/>
        </w:rPr>
        <w:t>Review the Safety Data Sheets (SDSs) for all chemicals used in the experiment</w:t>
      </w:r>
      <w:r w:rsidR="007F40A1" w:rsidRPr="00666340">
        <w:rPr>
          <w:rFonts w:ascii="Arial" w:hAnsi="Arial" w:cs="Arial"/>
          <w:color w:val="000000"/>
          <w:sz w:val="22"/>
          <w:szCs w:val="22"/>
        </w:rPr>
        <w:t>.</w:t>
      </w:r>
      <w:r w:rsidR="00FE22B7">
        <w:rPr>
          <w:rFonts w:ascii="Arial" w:hAnsi="Arial" w:cs="Arial"/>
          <w:color w:val="000000"/>
          <w:sz w:val="22"/>
          <w:szCs w:val="22"/>
        </w:rPr>
        <w:t xml:space="preserve"> </w:t>
      </w:r>
      <w:r w:rsidR="007F40A1" w:rsidRPr="00666340">
        <w:rPr>
          <w:rFonts w:ascii="Arial" w:hAnsi="Arial" w:cs="Arial"/>
          <w:color w:val="000000"/>
          <w:sz w:val="22"/>
          <w:szCs w:val="22"/>
        </w:rPr>
        <w:t>Online SDSs can be accessed at</w:t>
      </w:r>
      <w:r w:rsidR="00171282">
        <w:rPr>
          <w:rFonts w:ascii="Arial" w:hAnsi="Arial" w:cs="Arial"/>
          <w:color w:val="000000"/>
          <w:sz w:val="22"/>
          <w:szCs w:val="22"/>
        </w:rPr>
        <w:t xml:space="preserve"> </w:t>
      </w:r>
      <w:hyperlink r:id="rId10" w:history="1">
        <w:r w:rsidR="00171282" w:rsidRPr="00726367">
          <w:rPr>
            <w:rStyle w:val="Hyperlink"/>
            <w:rFonts w:ascii="Arial" w:hAnsi="Arial" w:cs="Arial"/>
            <w:sz w:val="22"/>
            <w:szCs w:val="22"/>
          </w:rPr>
          <w:t>https://www.ehs.uci.edu/sds/index.php</w:t>
        </w:r>
      </w:hyperlink>
      <w:r w:rsidR="008B3101" w:rsidRPr="00666340">
        <w:rPr>
          <w:color w:val="000000"/>
        </w:rPr>
        <w:t>.</w:t>
      </w:r>
      <w:r w:rsidR="00171282">
        <w:rPr>
          <w:color w:val="000000"/>
        </w:rPr>
        <w:t xml:space="preserve"> </w:t>
      </w:r>
    </w:p>
    <w:p w14:paraId="7C8BB526" w14:textId="77777777" w:rsidR="00666340" w:rsidRDefault="00666340" w:rsidP="00666340">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All personnel working with compressed gases must have completed the “</w:t>
      </w:r>
      <w:r w:rsidR="003E3EC6">
        <w:rPr>
          <w:rFonts w:ascii="Arial" w:hAnsi="Arial" w:cs="Arial"/>
          <w:color w:val="000000"/>
          <w:sz w:val="22"/>
          <w:szCs w:val="22"/>
        </w:rPr>
        <w:t>Compressed Gas Safety</w:t>
      </w:r>
      <w:r>
        <w:rPr>
          <w:rFonts w:ascii="Arial" w:hAnsi="Arial" w:cs="Arial"/>
          <w:color w:val="000000"/>
          <w:sz w:val="22"/>
          <w:szCs w:val="22"/>
        </w:rPr>
        <w:t>” training through EHS.</w:t>
      </w:r>
    </w:p>
    <w:p w14:paraId="16B164A0" w14:textId="117B7B00" w:rsidR="003932EF" w:rsidRPr="00171282" w:rsidRDefault="00FE5213" w:rsidP="00A45BA3">
      <w:pPr>
        <w:pStyle w:val="ListParagraph"/>
        <w:numPr>
          <w:ilvl w:val="0"/>
          <w:numId w:val="9"/>
        </w:numPr>
        <w:autoSpaceDE w:val="0"/>
        <w:autoSpaceDN w:val="0"/>
        <w:adjustRightInd w:val="0"/>
        <w:spacing w:after="0"/>
        <w:ind w:left="360"/>
        <w:rPr>
          <w:rFonts w:ascii="Arial" w:hAnsi="Arial" w:cs="Arial"/>
          <w:color w:val="000000"/>
          <w:sz w:val="22"/>
          <w:szCs w:val="22"/>
        </w:rPr>
      </w:pPr>
      <w:r>
        <w:rPr>
          <w:rFonts w:ascii="Arial" w:hAnsi="Arial" w:cs="Arial"/>
          <w:color w:val="000000"/>
          <w:sz w:val="22"/>
          <w:szCs w:val="22"/>
        </w:rPr>
        <w:t>Before working with toxic gases, a</w:t>
      </w:r>
      <w:r w:rsidR="003932EF">
        <w:rPr>
          <w:rFonts w:ascii="Arial" w:hAnsi="Arial" w:cs="Arial"/>
          <w:color w:val="000000"/>
          <w:sz w:val="22"/>
          <w:szCs w:val="22"/>
        </w:rPr>
        <w:t xml:space="preserve">ll personnel </w:t>
      </w:r>
      <w:r>
        <w:rPr>
          <w:rFonts w:ascii="Arial" w:hAnsi="Arial" w:cs="Arial"/>
          <w:color w:val="000000"/>
          <w:sz w:val="22"/>
          <w:szCs w:val="22"/>
        </w:rPr>
        <w:t>should</w:t>
      </w:r>
      <w:r w:rsidR="00D111EA">
        <w:rPr>
          <w:rFonts w:ascii="Arial" w:hAnsi="Arial" w:cs="Arial"/>
          <w:color w:val="000000"/>
          <w:sz w:val="22"/>
          <w:szCs w:val="22"/>
        </w:rPr>
        <w:t xml:space="preserve"> read and follow </w:t>
      </w:r>
      <w:r w:rsidR="00C33F00">
        <w:rPr>
          <w:rFonts w:ascii="Arial" w:hAnsi="Arial" w:cs="Arial"/>
          <w:color w:val="000000"/>
          <w:sz w:val="22"/>
          <w:szCs w:val="22"/>
        </w:rPr>
        <w:t xml:space="preserve">the compressed gas </w:t>
      </w:r>
      <w:r w:rsidR="00C33F00" w:rsidRPr="00171282">
        <w:rPr>
          <w:rFonts w:ascii="Arial" w:hAnsi="Arial" w:cs="Arial"/>
          <w:color w:val="000000"/>
          <w:sz w:val="22"/>
          <w:szCs w:val="22"/>
        </w:rPr>
        <w:t>program</w:t>
      </w:r>
      <w:r w:rsidR="00D111EA" w:rsidRPr="00171282">
        <w:rPr>
          <w:rFonts w:ascii="Arial" w:hAnsi="Arial" w:cs="Arial"/>
          <w:color w:val="000000"/>
          <w:sz w:val="22"/>
          <w:szCs w:val="22"/>
        </w:rPr>
        <w:t xml:space="preserve"> (</w:t>
      </w:r>
      <w:hyperlink r:id="rId11" w:history="1">
        <w:r w:rsidR="00171282" w:rsidRPr="00171282">
          <w:rPr>
            <w:rStyle w:val="Hyperlink"/>
            <w:rFonts w:ascii="Arial" w:hAnsi="Arial" w:cs="Arial"/>
            <w:sz w:val="22"/>
            <w:szCs w:val="22"/>
          </w:rPr>
          <w:t>https://ehs.uci.edu/programs/_pdf/safety/Compressed-Gas-Safety-Program.pdf</w:t>
        </w:r>
      </w:hyperlink>
      <w:r w:rsidR="00A45BA3" w:rsidRPr="00171282">
        <w:rPr>
          <w:rStyle w:val="Hyperlink"/>
          <w:rFonts w:ascii="Arial" w:hAnsi="Arial" w:cs="Arial"/>
          <w:color w:val="auto"/>
          <w:sz w:val="20"/>
          <w:szCs w:val="22"/>
          <w:u w:val="none"/>
        </w:rPr>
        <w:t>,</w:t>
      </w:r>
      <w:r w:rsidR="00171282" w:rsidRPr="00171282">
        <w:rPr>
          <w:rFonts w:ascii="Arial" w:hAnsi="Arial" w:cs="Arial"/>
        </w:rPr>
        <w:t xml:space="preserve"> and </w:t>
      </w:r>
      <w:hyperlink r:id="rId12" w:history="1">
        <w:r w:rsidR="00171282" w:rsidRPr="00171282">
          <w:rPr>
            <w:rStyle w:val="Hyperlink"/>
            <w:rFonts w:ascii="Arial" w:hAnsi="Arial" w:cs="Arial"/>
          </w:rPr>
          <w:t>https://ehs.uci.edu/safety/pdfs/compressed-gas-reference-guide.pdf</w:t>
        </w:r>
      </w:hyperlink>
      <w:r w:rsidR="00D111EA" w:rsidRPr="00171282">
        <w:rPr>
          <w:rFonts w:ascii="Arial" w:hAnsi="Arial" w:cs="Arial"/>
          <w:color w:val="000000"/>
          <w:sz w:val="22"/>
          <w:szCs w:val="22"/>
        </w:rPr>
        <w:t>)</w:t>
      </w:r>
      <w:r w:rsidR="00171282" w:rsidRPr="00171282">
        <w:rPr>
          <w:rFonts w:ascii="Arial" w:hAnsi="Arial" w:cs="Arial"/>
          <w:color w:val="000000"/>
          <w:sz w:val="22"/>
          <w:szCs w:val="22"/>
        </w:rPr>
        <w:t xml:space="preserve"> </w:t>
      </w:r>
      <w:r w:rsidR="00C33F00" w:rsidRPr="00171282">
        <w:rPr>
          <w:rFonts w:ascii="Arial" w:hAnsi="Arial" w:cs="Arial"/>
          <w:color w:val="000000"/>
          <w:sz w:val="22"/>
          <w:szCs w:val="22"/>
        </w:rPr>
        <w:t xml:space="preserve">and </w:t>
      </w:r>
      <w:r w:rsidR="00FE22B7" w:rsidRPr="00171282">
        <w:rPr>
          <w:rFonts w:ascii="Arial" w:hAnsi="Arial" w:cs="Arial"/>
          <w:color w:val="000000"/>
          <w:sz w:val="22"/>
          <w:szCs w:val="22"/>
        </w:rPr>
        <w:t xml:space="preserve">the </w:t>
      </w:r>
      <w:r w:rsidR="00D111EA" w:rsidRPr="00171282">
        <w:rPr>
          <w:rFonts w:ascii="Arial" w:hAnsi="Arial" w:cs="Arial"/>
          <w:color w:val="000000"/>
          <w:sz w:val="22"/>
          <w:szCs w:val="22"/>
        </w:rPr>
        <w:t>toxic gas program</w:t>
      </w:r>
      <w:r w:rsidR="00171282" w:rsidRPr="00171282">
        <w:rPr>
          <w:rFonts w:ascii="Arial" w:hAnsi="Arial" w:cs="Arial"/>
          <w:color w:val="000000"/>
          <w:sz w:val="22"/>
          <w:szCs w:val="22"/>
        </w:rPr>
        <w:t>,</w:t>
      </w:r>
      <w:r w:rsidR="00D111EA" w:rsidRPr="00171282">
        <w:rPr>
          <w:rFonts w:ascii="Arial" w:hAnsi="Arial" w:cs="Arial"/>
          <w:color w:val="000000"/>
          <w:sz w:val="22"/>
          <w:szCs w:val="22"/>
        </w:rPr>
        <w:t xml:space="preserve"> </w:t>
      </w:r>
      <w:hyperlink r:id="rId13" w:history="1">
        <w:r w:rsidR="00171282" w:rsidRPr="00171282">
          <w:rPr>
            <w:rStyle w:val="Hyperlink"/>
            <w:rFonts w:ascii="Arial" w:hAnsi="Arial" w:cs="Arial"/>
            <w:sz w:val="22"/>
            <w:szCs w:val="22"/>
          </w:rPr>
          <w:t>https://ehs.uci.edu/programs/tango/ToxicGasFactSheet.pdf</w:t>
        </w:r>
      </w:hyperlink>
      <w:r w:rsidR="00D111EA" w:rsidRPr="00171282">
        <w:rPr>
          <w:rFonts w:ascii="Arial" w:hAnsi="Arial" w:cs="Arial"/>
          <w:color w:val="000000"/>
          <w:sz w:val="22"/>
          <w:szCs w:val="22"/>
        </w:rPr>
        <w:t>.</w:t>
      </w:r>
    </w:p>
    <w:p w14:paraId="2E6DFE4E" w14:textId="77777777" w:rsidR="00736B39" w:rsidRPr="00171282" w:rsidRDefault="006A1908" w:rsidP="006A1908">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171282">
        <w:rPr>
          <w:rFonts w:ascii="Arial" w:hAnsi="Arial" w:cs="Arial"/>
          <w:color w:val="000000"/>
          <w:sz w:val="22"/>
          <w:szCs w:val="22"/>
        </w:rPr>
        <w:t>Toxic gases must be used in a “designated area” within the laboratory. A designated area may be the entire laboratory, an area of a laboratory, or a device such as a laboratory hood.</w:t>
      </w:r>
    </w:p>
    <w:p w14:paraId="4CC1C84F" w14:textId="77777777" w:rsidR="003A2CCB" w:rsidRPr="00171282" w:rsidRDefault="00E566E4" w:rsidP="003A2CCB">
      <w:pPr>
        <w:pStyle w:val="ListParagraph"/>
        <w:numPr>
          <w:ilvl w:val="0"/>
          <w:numId w:val="8"/>
        </w:numPr>
        <w:autoSpaceDE w:val="0"/>
        <w:autoSpaceDN w:val="0"/>
        <w:adjustRightInd w:val="0"/>
        <w:spacing w:after="0"/>
        <w:jc w:val="both"/>
        <w:rPr>
          <w:rFonts w:ascii="Arial" w:hAnsi="Arial" w:cs="Arial"/>
          <w:color w:val="000000"/>
          <w:sz w:val="22"/>
          <w:szCs w:val="22"/>
        </w:rPr>
      </w:pPr>
      <w:r w:rsidRPr="00171282">
        <w:rPr>
          <w:rFonts w:ascii="Arial" w:hAnsi="Arial" w:cs="Arial"/>
          <w:color w:val="000000"/>
          <w:sz w:val="22"/>
          <w:szCs w:val="22"/>
        </w:rPr>
        <w:t>G</w:t>
      </w:r>
      <w:r w:rsidR="00273CCF" w:rsidRPr="00171282">
        <w:rPr>
          <w:rFonts w:ascii="Arial" w:hAnsi="Arial" w:cs="Arial"/>
          <w:color w:val="000000"/>
          <w:sz w:val="22"/>
          <w:szCs w:val="22"/>
        </w:rPr>
        <w:t>as monitors</w:t>
      </w:r>
      <w:r w:rsidRPr="00171282">
        <w:rPr>
          <w:rFonts w:ascii="Arial" w:hAnsi="Arial" w:cs="Arial"/>
          <w:color w:val="000000"/>
          <w:sz w:val="22"/>
          <w:szCs w:val="22"/>
        </w:rPr>
        <w:t xml:space="preserve"> must be properly maintained, calibrated, and replaced according to the manufacturer’s recommendations.</w:t>
      </w:r>
      <w:r w:rsidR="003A2CCB" w:rsidRPr="00171282">
        <w:rPr>
          <w:rFonts w:ascii="Arial" w:hAnsi="Arial" w:cs="Arial"/>
          <w:color w:val="000000"/>
          <w:sz w:val="22"/>
          <w:szCs w:val="22"/>
        </w:rPr>
        <w:t xml:space="preserve"> </w:t>
      </w:r>
    </w:p>
    <w:p w14:paraId="412E4D99" w14:textId="77777777" w:rsidR="00273CCF" w:rsidRPr="006A1908" w:rsidRDefault="003A2CCB" w:rsidP="006A1908">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Only order the amount of compressed gases you will need for planned or foreseeable experiments.</w:t>
      </w:r>
    </w:p>
    <w:p w14:paraId="2863CAB0" w14:textId="77777777" w:rsidR="002478CB" w:rsidRPr="002478CB" w:rsidRDefault="002478CB" w:rsidP="00666340">
      <w:pPr>
        <w:autoSpaceDE w:val="0"/>
        <w:autoSpaceDN w:val="0"/>
        <w:adjustRightInd w:val="0"/>
        <w:contextualSpacing/>
        <w:jc w:val="both"/>
        <w:rPr>
          <w:rFonts w:ascii="Arial" w:hAnsi="Arial" w:cs="Arial"/>
          <w:color w:val="000000"/>
          <w:sz w:val="22"/>
          <w:szCs w:val="22"/>
        </w:rPr>
      </w:pPr>
    </w:p>
    <w:p w14:paraId="17638F31"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2EA3FEA6" wp14:editId="646D035D">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3B28B" w14:textId="77777777"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20081"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rsidR="002C7D0A" w:rsidRPr="00E74722" w:rsidRDefault="002C7D0A"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617908B1" w14:textId="77777777" w:rsidR="007702E4" w:rsidRDefault="007702E4" w:rsidP="007702E4">
      <w:pPr>
        <w:pStyle w:val="ListParagraph"/>
        <w:numPr>
          <w:ilvl w:val="0"/>
          <w:numId w:val="8"/>
        </w:numPr>
        <w:autoSpaceDE w:val="0"/>
        <w:autoSpaceDN w:val="0"/>
        <w:adjustRightInd w:val="0"/>
        <w:spacing w:after="0"/>
        <w:jc w:val="both"/>
        <w:rPr>
          <w:rFonts w:ascii="Arial" w:hAnsi="Arial" w:cs="Arial"/>
          <w:color w:val="000000"/>
          <w:sz w:val="22"/>
          <w:szCs w:val="22"/>
        </w:rPr>
      </w:pPr>
      <w:r w:rsidRPr="005E691A">
        <w:rPr>
          <w:rFonts w:ascii="Arial" w:hAnsi="Arial" w:cs="Arial"/>
          <w:color w:val="000000"/>
          <w:sz w:val="22"/>
          <w:szCs w:val="22"/>
        </w:rPr>
        <w:t xml:space="preserve">All </w:t>
      </w:r>
      <w:r w:rsidR="007C2440">
        <w:rPr>
          <w:rFonts w:ascii="Arial" w:hAnsi="Arial" w:cs="Arial"/>
          <w:color w:val="000000"/>
          <w:sz w:val="22"/>
          <w:szCs w:val="22"/>
        </w:rPr>
        <w:t>toxic gas cylinders/containers</w:t>
      </w:r>
      <w:r w:rsidRPr="005E691A">
        <w:rPr>
          <w:rFonts w:ascii="Arial" w:hAnsi="Arial" w:cs="Arial"/>
          <w:color w:val="000000"/>
          <w:sz w:val="22"/>
          <w:szCs w:val="22"/>
        </w:rPr>
        <w:t xml:space="preserve"> must </w:t>
      </w:r>
      <w:r w:rsidR="00310391">
        <w:rPr>
          <w:rFonts w:ascii="Arial" w:hAnsi="Arial" w:cs="Arial"/>
          <w:color w:val="000000"/>
          <w:sz w:val="22"/>
          <w:szCs w:val="22"/>
        </w:rPr>
        <w:t>be used</w:t>
      </w:r>
      <w:r w:rsidRPr="005E691A">
        <w:rPr>
          <w:rFonts w:ascii="Arial" w:hAnsi="Arial" w:cs="Arial"/>
          <w:color w:val="000000"/>
          <w:sz w:val="22"/>
          <w:szCs w:val="22"/>
        </w:rPr>
        <w:t xml:space="preserve"> and stored in a designated area</w:t>
      </w:r>
      <w:r w:rsidR="00310391">
        <w:rPr>
          <w:rFonts w:ascii="Arial" w:hAnsi="Arial" w:cs="Arial"/>
          <w:color w:val="000000"/>
          <w:sz w:val="22"/>
          <w:szCs w:val="22"/>
        </w:rPr>
        <w:t>.</w:t>
      </w:r>
    </w:p>
    <w:p w14:paraId="7B4F497C" w14:textId="77777777" w:rsidR="007702E4" w:rsidRDefault="007702E4" w:rsidP="003A2CCB">
      <w:pPr>
        <w:pStyle w:val="ListParagraph"/>
        <w:numPr>
          <w:ilvl w:val="0"/>
          <w:numId w:val="8"/>
        </w:numPr>
        <w:autoSpaceDE w:val="0"/>
        <w:autoSpaceDN w:val="0"/>
        <w:adjustRightInd w:val="0"/>
        <w:spacing w:after="0"/>
        <w:jc w:val="both"/>
        <w:rPr>
          <w:rFonts w:ascii="Arial" w:hAnsi="Arial" w:cs="Arial"/>
          <w:color w:val="000000"/>
          <w:sz w:val="22"/>
          <w:szCs w:val="22"/>
        </w:rPr>
      </w:pPr>
      <w:r w:rsidRPr="00D72B84">
        <w:rPr>
          <w:rFonts w:ascii="Arial" w:hAnsi="Arial" w:cs="Arial"/>
          <w:color w:val="000000"/>
          <w:sz w:val="22"/>
          <w:szCs w:val="22"/>
        </w:rPr>
        <w:t>Toxic gas cylinders must be double chained</w:t>
      </w:r>
      <w:r w:rsidR="00E02BE0">
        <w:rPr>
          <w:rFonts w:ascii="Arial" w:hAnsi="Arial" w:cs="Arial"/>
          <w:color w:val="000000"/>
          <w:sz w:val="22"/>
          <w:szCs w:val="22"/>
        </w:rPr>
        <w:t xml:space="preserve">, stored in </w:t>
      </w:r>
      <w:r w:rsidR="00E02BE0" w:rsidRPr="002B4C70">
        <w:rPr>
          <w:rFonts w:ascii="Arial" w:hAnsi="Arial" w:cs="Arial"/>
          <w:color w:val="000000"/>
          <w:sz w:val="22"/>
          <w:szCs w:val="22"/>
        </w:rPr>
        <w:t>compliance with Cal/OSHA and NFPA code requirements</w:t>
      </w:r>
      <w:r w:rsidR="00E02BE0">
        <w:rPr>
          <w:rFonts w:ascii="Arial" w:hAnsi="Arial" w:cs="Arial"/>
          <w:color w:val="000000"/>
          <w:sz w:val="22"/>
          <w:szCs w:val="22"/>
        </w:rPr>
        <w:t>,</w:t>
      </w:r>
      <w:r w:rsidRPr="00D72B84">
        <w:rPr>
          <w:rFonts w:ascii="Arial" w:hAnsi="Arial" w:cs="Arial"/>
          <w:color w:val="000000"/>
          <w:sz w:val="22"/>
          <w:szCs w:val="22"/>
        </w:rPr>
        <w:t xml:space="preserve"> and stored in an exhausted enclosure</w:t>
      </w:r>
      <w:r w:rsidR="002C777D">
        <w:rPr>
          <w:rFonts w:ascii="Arial" w:hAnsi="Arial" w:cs="Arial"/>
          <w:color w:val="000000"/>
          <w:sz w:val="22"/>
          <w:szCs w:val="22"/>
        </w:rPr>
        <w:t xml:space="preserve"> (e.g. fume hood),</w:t>
      </w:r>
      <w:r w:rsidRPr="00D72B84">
        <w:rPr>
          <w:rFonts w:ascii="Arial" w:hAnsi="Arial" w:cs="Arial"/>
          <w:color w:val="000000"/>
          <w:sz w:val="22"/>
          <w:szCs w:val="22"/>
        </w:rPr>
        <w:t xml:space="preserve"> cabinet</w:t>
      </w:r>
      <w:r w:rsidR="002C777D">
        <w:rPr>
          <w:rFonts w:ascii="Arial" w:hAnsi="Arial" w:cs="Arial"/>
          <w:color w:val="000000"/>
          <w:sz w:val="22"/>
          <w:szCs w:val="22"/>
        </w:rPr>
        <w:t>,</w:t>
      </w:r>
      <w:r w:rsidRPr="00D72B84">
        <w:rPr>
          <w:rFonts w:ascii="Arial" w:hAnsi="Arial" w:cs="Arial"/>
          <w:color w:val="000000"/>
          <w:sz w:val="22"/>
          <w:szCs w:val="22"/>
        </w:rPr>
        <w:t xml:space="preserve"> or separated ventilation room.</w:t>
      </w:r>
      <w:r w:rsidR="00FE22B7">
        <w:rPr>
          <w:rFonts w:ascii="Arial" w:hAnsi="Arial" w:cs="Arial"/>
          <w:color w:val="000000"/>
          <w:sz w:val="22"/>
          <w:szCs w:val="22"/>
        </w:rPr>
        <w:t xml:space="preserve"> </w:t>
      </w:r>
      <w:r w:rsidRPr="00D72B84">
        <w:rPr>
          <w:rFonts w:ascii="Arial" w:hAnsi="Arial" w:cs="Arial"/>
          <w:color w:val="000000"/>
          <w:sz w:val="22"/>
          <w:szCs w:val="22"/>
        </w:rPr>
        <w:t>Ventilation monitoring is nee</w:t>
      </w:r>
      <w:r w:rsidR="000E3EA4">
        <w:rPr>
          <w:rFonts w:ascii="Arial" w:hAnsi="Arial" w:cs="Arial"/>
          <w:color w:val="000000"/>
          <w:sz w:val="22"/>
          <w:szCs w:val="22"/>
        </w:rPr>
        <w:t>ded for these storage locations.</w:t>
      </w:r>
    </w:p>
    <w:p w14:paraId="2BC31C6C" w14:textId="77777777" w:rsidR="000E3EA4" w:rsidRPr="000E3EA4" w:rsidRDefault="000E3EA4" w:rsidP="000E3EA4">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Reaction vessels or chambers must be located inside of an exhausted enclosure (e.g. fume hood).</w:t>
      </w:r>
    </w:p>
    <w:p w14:paraId="7726372B" w14:textId="77777777" w:rsidR="007702E4" w:rsidRDefault="007702E4" w:rsidP="007702E4">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lastRenderedPageBreak/>
        <w:t>All regulators, valves, and lines must be</w:t>
      </w:r>
      <w:r w:rsidR="002C777D">
        <w:rPr>
          <w:rFonts w:ascii="Arial" w:hAnsi="Arial" w:cs="Arial"/>
          <w:color w:val="000000"/>
          <w:sz w:val="22"/>
          <w:szCs w:val="22"/>
        </w:rPr>
        <w:t xml:space="preserve"> </w:t>
      </w:r>
      <w:r>
        <w:rPr>
          <w:rFonts w:ascii="Arial" w:hAnsi="Arial" w:cs="Arial"/>
          <w:color w:val="000000"/>
          <w:sz w:val="22"/>
          <w:szCs w:val="22"/>
        </w:rPr>
        <w:t>chemical</w:t>
      </w:r>
      <w:r w:rsidR="002C777D">
        <w:rPr>
          <w:rFonts w:ascii="Arial" w:hAnsi="Arial" w:cs="Arial"/>
          <w:color w:val="000000"/>
          <w:sz w:val="22"/>
          <w:szCs w:val="22"/>
        </w:rPr>
        <w:t>ly compatible, the proper size/type, and leak tested before use.</w:t>
      </w:r>
    </w:p>
    <w:p w14:paraId="101F67F5" w14:textId="77777777" w:rsidR="007702E4" w:rsidRDefault="007702E4" w:rsidP="007702E4">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Purge vents must be connected to an exhaust system that discharges to a safe location.</w:t>
      </w:r>
    </w:p>
    <w:p w14:paraId="1FE3D4E2" w14:textId="77777777" w:rsidR="002478CB" w:rsidRPr="002478CB" w:rsidRDefault="002478CB" w:rsidP="002478CB">
      <w:pPr>
        <w:autoSpaceDE w:val="0"/>
        <w:autoSpaceDN w:val="0"/>
        <w:adjustRightInd w:val="0"/>
        <w:jc w:val="both"/>
        <w:rPr>
          <w:rFonts w:ascii="Arial" w:hAnsi="Arial" w:cs="Arial"/>
          <w:color w:val="000000"/>
          <w:sz w:val="22"/>
          <w:szCs w:val="22"/>
        </w:rPr>
      </w:pPr>
    </w:p>
    <w:p w14:paraId="026AA265" w14:textId="77777777" w:rsidR="00FD2A25" w:rsidRDefault="00E35276" w:rsidP="00D224A8">
      <w:pPr>
        <w:jc w:val="both"/>
        <w:rPr>
          <w:rFonts w:ascii="Arial" w:hAnsi="Arial" w:cs="Arial"/>
          <w:b/>
          <w:color w:val="000000"/>
          <w:sz w:val="20"/>
          <w:szCs w:val="20"/>
        </w:rPr>
      </w:pPr>
      <w:r>
        <w:rPr>
          <w:noProof/>
        </w:rPr>
        <mc:AlternateContent>
          <mc:Choice Requires="wps">
            <w:drawing>
              <wp:inline distT="0" distB="0" distL="0" distR="0" wp14:anchorId="4526F78D" wp14:editId="02F3C43A">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777ED" w14:textId="77777777" w:rsidR="002C7D0A" w:rsidRPr="00E74722" w:rsidRDefault="002C7D0A" w:rsidP="00C1268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5A6A0"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rsidR="002C7D0A" w:rsidRPr="00E74722" w:rsidRDefault="002C7D0A" w:rsidP="00C1268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4FE4AA52" w14:textId="77777777" w:rsidR="00A45BA3" w:rsidRDefault="003F4911" w:rsidP="003F4911">
      <w:pPr>
        <w:autoSpaceDE w:val="0"/>
        <w:autoSpaceDN w:val="0"/>
        <w:adjustRightInd w:val="0"/>
        <w:jc w:val="both"/>
        <w:rPr>
          <w:rFonts w:ascii="Arial" w:hAnsi="Arial" w:cs="Arial"/>
          <w:color w:val="000000"/>
          <w:sz w:val="22"/>
          <w:szCs w:val="20"/>
        </w:rPr>
      </w:pPr>
      <w:r w:rsidRPr="00280353">
        <w:rPr>
          <w:rFonts w:ascii="Arial" w:eastAsia="Cambria" w:hAnsi="Arial" w:cs="Arial"/>
          <w:color w:val="000000"/>
          <w:sz w:val="22"/>
          <w:szCs w:val="22"/>
        </w:rPr>
        <w:t xml:space="preserve">Additional </w:t>
      </w:r>
      <w:r>
        <w:rPr>
          <w:rFonts w:ascii="Arial" w:eastAsia="Cambria" w:hAnsi="Arial" w:cs="Arial"/>
          <w:color w:val="000000"/>
          <w:sz w:val="22"/>
          <w:szCs w:val="22"/>
        </w:rPr>
        <w:t>storage and handling requirements are outlined in Appendix C.</w:t>
      </w:r>
      <w:r w:rsidR="00FE22B7">
        <w:rPr>
          <w:rFonts w:ascii="Arial" w:eastAsia="Cambria" w:hAnsi="Arial" w:cs="Arial"/>
          <w:color w:val="000000"/>
          <w:sz w:val="22"/>
          <w:szCs w:val="22"/>
        </w:rPr>
        <w:t xml:space="preserve"> </w:t>
      </w:r>
      <w:r>
        <w:rPr>
          <w:rFonts w:ascii="Arial" w:eastAsia="Cambria" w:hAnsi="Arial" w:cs="Arial"/>
          <w:color w:val="000000"/>
          <w:sz w:val="22"/>
          <w:szCs w:val="22"/>
        </w:rPr>
        <w:t>Ensure that all of the safety requirements outlined in</w:t>
      </w:r>
      <w:r w:rsidR="00FA4203">
        <w:rPr>
          <w:rFonts w:ascii="Arial" w:eastAsia="Cambria" w:hAnsi="Arial" w:cs="Arial"/>
          <w:color w:val="000000"/>
          <w:sz w:val="22"/>
          <w:szCs w:val="22"/>
        </w:rPr>
        <w:t xml:space="preserve"> the SDS,</w:t>
      </w:r>
      <w:r>
        <w:rPr>
          <w:rFonts w:ascii="Arial" w:eastAsia="Cambria" w:hAnsi="Arial" w:cs="Arial"/>
          <w:color w:val="000000"/>
          <w:sz w:val="22"/>
          <w:szCs w:val="22"/>
        </w:rPr>
        <w:t xml:space="preserve"> this SOP</w:t>
      </w:r>
      <w:r w:rsidR="00FA4203">
        <w:rPr>
          <w:rFonts w:ascii="Arial" w:eastAsia="Cambria" w:hAnsi="Arial" w:cs="Arial"/>
          <w:color w:val="000000"/>
          <w:sz w:val="22"/>
          <w:szCs w:val="22"/>
        </w:rPr>
        <w:t>,</w:t>
      </w:r>
      <w:r>
        <w:rPr>
          <w:rFonts w:ascii="Arial" w:eastAsia="Cambria" w:hAnsi="Arial" w:cs="Arial"/>
          <w:color w:val="000000"/>
          <w:sz w:val="22"/>
          <w:szCs w:val="22"/>
        </w:rPr>
        <w:t xml:space="preserve"> </w:t>
      </w:r>
      <w:r w:rsidR="00A45BA3">
        <w:rPr>
          <w:rFonts w:ascii="Arial" w:hAnsi="Arial" w:cs="Arial"/>
          <w:color w:val="000000"/>
          <w:sz w:val="22"/>
          <w:szCs w:val="20"/>
        </w:rPr>
        <w:t>the UCI Toxic Gas Program, the UCI Compressed Gas Program, and Appendices A – C are followed.</w:t>
      </w:r>
    </w:p>
    <w:p w14:paraId="1266FD63" w14:textId="77777777" w:rsidR="00A45BA3" w:rsidRDefault="00A45BA3" w:rsidP="003F4911">
      <w:pPr>
        <w:autoSpaceDE w:val="0"/>
        <w:autoSpaceDN w:val="0"/>
        <w:adjustRightInd w:val="0"/>
        <w:jc w:val="both"/>
        <w:rPr>
          <w:rFonts w:ascii="Arial" w:eastAsia="Cambria" w:hAnsi="Arial" w:cs="Arial"/>
          <w:color w:val="000000"/>
          <w:sz w:val="22"/>
          <w:szCs w:val="22"/>
        </w:rPr>
      </w:pPr>
    </w:p>
    <w:p w14:paraId="1413712B" w14:textId="77777777" w:rsidR="00010C3C" w:rsidRPr="005E691A" w:rsidRDefault="00010C3C" w:rsidP="00010C3C">
      <w:pPr>
        <w:autoSpaceDE w:val="0"/>
        <w:autoSpaceDN w:val="0"/>
        <w:adjustRightInd w:val="0"/>
        <w:contextualSpacing/>
        <w:rPr>
          <w:rFonts w:ascii="Arial" w:hAnsi="Arial" w:cs="Arial"/>
          <w:b/>
          <w:bCs/>
          <w:color w:val="000000"/>
          <w:sz w:val="22"/>
        </w:rPr>
      </w:pPr>
      <w:r w:rsidRPr="005E691A">
        <w:rPr>
          <w:rFonts w:ascii="Arial" w:hAnsi="Arial" w:cs="Arial"/>
          <w:b/>
          <w:bCs/>
          <w:color w:val="000000"/>
          <w:sz w:val="22"/>
          <w:u w:val="single"/>
        </w:rPr>
        <w:t>Storage</w:t>
      </w:r>
      <w:r w:rsidRPr="005E691A">
        <w:rPr>
          <w:rFonts w:ascii="Arial" w:hAnsi="Arial" w:cs="Arial"/>
          <w:b/>
          <w:bCs/>
          <w:color w:val="000000"/>
          <w:sz w:val="22"/>
        </w:rPr>
        <w:t>:</w:t>
      </w:r>
    </w:p>
    <w:p w14:paraId="48E94CEC" w14:textId="77777777" w:rsidR="000D4316" w:rsidRPr="000D4316" w:rsidRDefault="00310391" w:rsidP="000D4316">
      <w:pPr>
        <w:pStyle w:val="ListParagraph"/>
        <w:numPr>
          <w:ilvl w:val="0"/>
          <w:numId w:val="8"/>
        </w:numPr>
        <w:autoSpaceDE w:val="0"/>
        <w:autoSpaceDN w:val="0"/>
        <w:adjustRightInd w:val="0"/>
        <w:spacing w:after="0"/>
        <w:jc w:val="both"/>
        <w:rPr>
          <w:rFonts w:ascii="Arial" w:hAnsi="Arial" w:cs="Arial"/>
          <w:color w:val="000000"/>
          <w:sz w:val="22"/>
          <w:szCs w:val="22"/>
        </w:rPr>
      </w:pPr>
      <w:r w:rsidRPr="005E691A">
        <w:rPr>
          <w:rFonts w:ascii="Arial" w:hAnsi="Arial" w:cs="Arial"/>
          <w:color w:val="000000"/>
          <w:sz w:val="22"/>
          <w:szCs w:val="22"/>
        </w:rPr>
        <w:t xml:space="preserve">All </w:t>
      </w:r>
      <w:r>
        <w:rPr>
          <w:rFonts w:ascii="Arial" w:hAnsi="Arial" w:cs="Arial"/>
          <w:color w:val="000000"/>
          <w:sz w:val="22"/>
          <w:szCs w:val="22"/>
        </w:rPr>
        <w:t>toxic gas cylinders/containers</w:t>
      </w:r>
      <w:r w:rsidRPr="005E691A">
        <w:rPr>
          <w:rFonts w:ascii="Arial" w:hAnsi="Arial" w:cs="Arial"/>
          <w:color w:val="000000"/>
          <w:sz w:val="22"/>
          <w:szCs w:val="22"/>
        </w:rPr>
        <w:t xml:space="preserve"> must be</w:t>
      </w:r>
      <w:r w:rsidR="000E3EA4">
        <w:rPr>
          <w:rFonts w:ascii="Arial" w:hAnsi="Arial" w:cs="Arial"/>
          <w:color w:val="000000"/>
          <w:sz w:val="22"/>
          <w:szCs w:val="22"/>
        </w:rPr>
        <w:t xml:space="preserve"> </w:t>
      </w:r>
      <w:r w:rsidR="00F93397">
        <w:rPr>
          <w:rFonts w:ascii="Arial" w:hAnsi="Arial" w:cs="Arial"/>
          <w:color w:val="000000"/>
          <w:sz w:val="22"/>
          <w:szCs w:val="22"/>
        </w:rPr>
        <w:t xml:space="preserve">upright, </w:t>
      </w:r>
      <w:r w:rsidR="000E3EA4">
        <w:rPr>
          <w:rFonts w:ascii="Arial" w:hAnsi="Arial" w:cs="Arial"/>
          <w:color w:val="000000"/>
          <w:sz w:val="22"/>
          <w:szCs w:val="22"/>
        </w:rPr>
        <w:t>double chained</w:t>
      </w:r>
      <w:r w:rsidR="00F93397">
        <w:rPr>
          <w:rFonts w:ascii="Arial" w:hAnsi="Arial" w:cs="Arial"/>
          <w:color w:val="000000"/>
          <w:sz w:val="22"/>
          <w:szCs w:val="22"/>
        </w:rPr>
        <w:t>,</w:t>
      </w:r>
      <w:r w:rsidR="003B2390" w:rsidRPr="003B2390">
        <w:rPr>
          <w:rFonts w:ascii="Arial" w:hAnsi="Arial" w:cs="Arial"/>
          <w:color w:val="000000"/>
          <w:sz w:val="22"/>
          <w:szCs w:val="22"/>
        </w:rPr>
        <w:t xml:space="preserve"> </w:t>
      </w:r>
      <w:r w:rsidR="003B2390">
        <w:rPr>
          <w:rFonts w:ascii="Arial" w:hAnsi="Arial" w:cs="Arial"/>
          <w:color w:val="000000"/>
          <w:sz w:val="22"/>
          <w:szCs w:val="22"/>
        </w:rPr>
        <w:t xml:space="preserve">stored in </w:t>
      </w:r>
      <w:r w:rsidR="003B2390" w:rsidRPr="002B4C70">
        <w:rPr>
          <w:rFonts w:ascii="Arial" w:hAnsi="Arial" w:cs="Arial"/>
          <w:color w:val="000000"/>
          <w:sz w:val="22"/>
          <w:szCs w:val="22"/>
        </w:rPr>
        <w:t>compliance with Cal/OSHA and NFPA code requirements</w:t>
      </w:r>
      <w:r w:rsidR="003B2390">
        <w:rPr>
          <w:rFonts w:ascii="Arial" w:hAnsi="Arial" w:cs="Arial"/>
          <w:color w:val="000000"/>
          <w:sz w:val="22"/>
          <w:szCs w:val="22"/>
        </w:rPr>
        <w:t>,</w:t>
      </w:r>
      <w:r w:rsidR="000E3EA4">
        <w:rPr>
          <w:rFonts w:ascii="Arial" w:hAnsi="Arial" w:cs="Arial"/>
          <w:color w:val="000000"/>
          <w:sz w:val="22"/>
          <w:szCs w:val="22"/>
        </w:rPr>
        <w:t xml:space="preserve"> and</w:t>
      </w:r>
      <w:r w:rsidRPr="005E691A">
        <w:rPr>
          <w:rFonts w:ascii="Arial" w:hAnsi="Arial" w:cs="Arial"/>
          <w:color w:val="000000"/>
          <w:sz w:val="22"/>
          <w:szCs w:val="22"/>
        </w:rPr>
        <w:t xml:space="preserve"> stored in a designated area</w:t>
      </w:r>
      <w:r w:rsidR="000D4316">
        <w:rPr>
          <w:rFonts w:ascii="Arial" w:hAnsi="Arial" w:cs="Arial"/>
          <w:color w:val="000000"/>
          <w:sz w:val="22"/>
          <w:szCs w:val="22"/>
        </w:rPr>
        <w:t>.</w:t>
      </w:r>
      <w:r w:rsidR="00FE22B7">
        <w:rPr>
          <w:rFonts w:ascii="Arial" w:hAnsi="Arial" w:cs="Arial"/>
          <w:color w:val="000000"/>
          <w:sz w:val="22"/>
          <w:szCs w:val="22"/>
        </w:rPr>
        <w:t xml:space="preserve"> </w:t>
      </w:r>
      <w:r w:rsidR="000D4316">
        <w:rPr>
          <w:rFonts w:ascii="Arial" w:hAnsi="Arial" w:cs="Arial"/>
          <w:color w:val="000000"/>
          <w:sz w:val="22"/>
          <w:szCs w:val="22"/>
        </w:rPr>
        <w:t>All toxic gas cylinders/containers and storage locations must be clearly labeled.</w:t>
      </w:r>
    </w:p>
    <w:p w14:paraId="3938CC75" w14:textId="77777777" w:rsidR="00F93397" w:rsidRPr="00273CCF" w:rsidRDefault="00F93397" w:rsidP="00F93397">
      <w:pPr>
        <w:numPr>
          <w:ilvl w:val="0"/>
          <w:numId w:val="8"/>
        </w:numPr>
        <w:autoSpaceDE w:val="0"/>
        <w:autoSpaceDN w:val="0"/>
        <w:adjustRightInd w:val="0"/>
        <w:jc w:val="both"/>
        <w:rPr>
          <w:rFonts w:ascii="Arial" w:hAnsi="Arial" w:cs="Arial"/>
          <w:color w:val="000000"/>
          <w:sz w:val="22"/>
          <w:szCs w:val="22"/>
        </w:rPr>
      </w:pPr>
      <w:r w:rsidRPr="00273CCF">
        <w:rPr>
          <w:rFonts w:ascii="Arial" w:hAnsi="Arial" w:cs="Arial"/>
          <w:color w:val="000000"/>
          <w:sz w:val="22"/>
          <w:szCs w:val="22"/>
        </w:rPr>
        <w:t>Store full and empty cylinders separately to avoid confusion and label</w:t>
      </w:r>
      <w:r>
        <w:rPr>
          <w:rFonts w:ascii="Arial" w:hAnsi="Arial" w:cs="Arial"/>
          <w:color w:val="000000"/>
          <w:sz w:val="22"/>
          <w:szCs w:val="22"/>
        </w:rPr>
        <w:t xml:space="preserve"> cylinders with the appropriate </w:t>
      </w:r>
      <w:r w:rsidRPr="00273CCF">
        <w:rPr>
          <w:rFonts w:ascii="Arial" w:hAnsi="Arial" w:cs="Arial"/>
          <w:color w:val="000000"/>
          <w:sz w:val="22"/>
          <w:szCs w:val="22"/>
        </w:rPr>
        <w:t>full/in use/empty tag.</w:t>
      </w:r>
    </w:p>
    <w:p w14:paraId="53086C5C" w14:textId="77777777" w:rsidR="00010C3C" w:rsidRPr="00273CCF"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Organize gas cylinders so that they are used in the order they are received.</w:t>
      </w:r>
    </w:p>
    <w:p w14:paraId="0531E6AF" w14:textId="77777777" w:rsidR="00010C3C" w:rsidRDefault="00010C3C" w:rsidP="00F93397">
      <w:pPr>
        <w:pStyle w:val="ListParagraph"/>
        <w:numPr>
          <w:ilvl w:val="0"/>
          <w:numId w:val="8"/>
        </w:numPr>
        <w:autoSpaceDE w:val="0"/>
        <w:autoSpaceDN w:val="0"/>
        <w:adjustRightInd w:val="0"/>
        <w:spacing w:after="0"/>
        <w:jc w:val="both"/>
        <w:rPr>
          <w:rFonts w:ascii="Arial" w:hAnsi="Arial" w:cs="Arial"/>
          <w:color w:val="000000"/>
          <w:sz w:val="22"/>
          <w:szCs w:val="22"/>
        </w:rPr>
      </w:pPr>
      <w:r w:rsidRPr="00273CCF">
        <w:rPr>
          <w:rFonts w:ascii="Arial" w:hAnsi="Arial" w:cs="Arial"/>
          <w:color w:val="000000"/>
          <w:sz w:val="22"/>
          <w:szCs w:val="22"/>
        </w:rPr>
        <w:t xml:space="preserve">Store in a cool, dry, well-ventilated area (e.g. </w:t>
      </w:r>
      <w:r>
        <w:rPr>
          <w:rFonts w:ascii="Arial" w:hAnsi="Arial" w:cs="Arial"/>
          <w:color w:val="000000"/>
          <w:sz w:val="22"/>
          <w:szCs w:val="22"/>
        </w:rPr>
        <w:t>exhausted enclosure, cabinet, or ventilation room).</w:t>
      </w:r>
    </w:p>
    <w:p w14:paraId="666B7235"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Remove </w:t>
      </w:r>
      <w:r w:rsidR="00F63344">
        <w:rPr>
          <w:rFonts w:ascii="Arial" w:hAnsi="Arial" w:cs="Arial"/>
          <w:color w:val="000000"/>
          <w:sz w:val="22"/>
          <w:szCs w:val="22"/>
        </w:rPr>
        <w:t>regulators</w:t>
      </w:r>
      <w:r>
        <w:rPr>
          <w:rFonts w:ascii="Arial" w:hAnsi="Arial" w:cs="Arial"/>
          <w:color w:val="000000"/>
          <w:sz w:val="22"/>
          <w:szCs w:val="22"/>
        </w:rPr>
        <w:t xml:space="preserve"> from gas </w:t>
      </w:r>
      <w:r w:rsidR="00F63344">
        <w:rPr>
          <w:rFonts w:ascii="Arial" w:hAnsi="Arial" w:cs="Arial"/>
          <w:color w:val="000000"/>
          <w:sz w:val="22"/>
          <w:szCs w:val="22"/>
        </w:rPr>
        <w:t>cylinders and replace with the protection</w:t>
      </w:r>
      <w:r>
        <w:rPr>
          <w:rFonts w:ascii="Arial" w:hAnsi="Arial" w:cs="Arial"/>
          <w:color w:val="000000"/>
          <w:sz w:val="22"/>
          <w:szCs w:val="22"/>
        </w:rPr>
        <w:t xml:space="preserve"> cap when not in use.</w:t>
      </w:r>
    </w:p>
    <w:p w14:paraId="430942A8"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Do not keep non-corrosive gases longer than 5 years beyond their last hydrostatic test date (typically stamped just below the neck of the cylinder) unless otherwise regulated.</w:t>
      </w:r>
    </w:p>
    <w:p w14:paraId="554EF3FB"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Immediately return all cylinders that appear unsafe or show signs of corrosion, dents, dings, pitting, bulging, etc.</w:t>
      </w:r>
    </w:p>
    <w:p w14:paraId="50F2D2ED"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Review your gas inventory monthly, keep quantities to a minimum.</w:t>
      </w:r>
    </w:p>
    <w:p w14:paraId="0E92B9C6"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Purchase the lowest concentration mixture that will accomplish the desired experiment. </w:t>
      </w:r>
    </w:p>
    <w:p w14:paraId="2DED9515" w14:textId="77777777" w:rsidR="00010C3C" w:rsidRPr="00E1698E"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Separate incompatibles, for example separate oxidizers (e.g. oxygen) and from flammables (e.g. hydrogen) by at least 20 ft.</w:t>
      </w:r>
    </w:p>
    <w:p w14:paraId="0E7D0A4B"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Do not allow grease or oil to come into </w:t>
      </w:r>
      <w:r w:rsidR="00273CCF">
        <w:rPr>
          <w:rFonts w:ascii="Arial" w:hAnsi="Arial" w:cs="Arial"/>
          <w:color w:val="000000"/>
          <w:sz w:val="22"/>
          <w:szCs w:val="22"/>
        </w:rPr>
        <w:t>contact with compressed gases, regulators, or tubing.</w:t>
      </w:r>
    </w:p>
    <w:p w14:paraId="6E00938B" w14:textId="77777777" w:rsidR="00010C3C" w:rsidRDefault="00010C3C" w:rsidP="00010C3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Do not store cylinders next to doors, in corridors, or in locations that could possible obstruct emergency exit from the building.</w:t>
      </w:r>
    </w:p>
    <w:p w14:paraId="27293375" w14:textId="77777777" w:rsidR="005E4A4D" w:rsidRPr="005E4A4D" w:rsidRDefault="002C7D0A" w:rsidP="005E4A4D">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Some of the additional requirements</w:t>
      </w:r>
      <w:r w:rsidR="005E4A4D">
        <w:rPr>
          <w:rFonts w:ascii="Arial" w:hAnsi="Arial" w:cs="Arial"/>
          <w:color w:val="000000"/>
          <w:sz w:val="22"/>
          <w:szCs w:val="22"/>
        </w:rPr>
        <w:t xml:space="preserve"> for flammable, oxidizing, and corrosive gases are described below:</w:t>
      </w:r>
    </w:p>
    <w:p w14:paraId="72A7E1FF" w14:textId="77777777" w:rsidR="00010C3C" w:rsidRPr="00FA4203" w:rsidRDefault="00010C3C" w:rsidP="00010C3C">
      <w:pPr>
        <w:pStyle w:val="ListParagraph"/>
        <w:numPr>
          <w:ilvl w:val="1"/>
          <w:numId w:val="8"/>
        </w:numPr>
        <w:autoSpaceDE w:val="0"/>
        <w:autoSpaceDN w:val="0"/>
        <w:adjustRightInd w:val="0"/>
        <w:spacing w:after="0"/>
        <w:jc w:val="both"/>
        <w:rPr>
          <w:rFonts w:ascii="Arial" w:hAnsi="Arial" w:cs="Arial"/>
          <w:b/>
          <w:color w:val="000000"/>
          <w:sz w:val="22"/>
          <w:szCs w:val="22"/>
        </w:rPr>
      </w:pPr>
      <w:r w:rsidRPr="00FA4203">
        <w:rPr>
          <w:rFonts w:ascii="Arial" w:hAnsi="Arial" w:cs="Arial"/>
          <w:b/>
          <w:color w:val="000000"/>
          <w:sz w:val="22"/>
          <w:szCs w:val="22"/>
        </w:rPr>
        <w:t>Flammable gases</w:t>
      </w:r>
    </w:p>
    <w:p w14:paraId="2D95F351" w14:textId="77777777" w:rsidR="00010C3C" w:rsidRDefault="00C23E06" w:rsidP="00010C3C">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Never store </w:t>
      </w:r>
      <w:r w:rsidR="00010C3C">
        <w:rPr>
          <w:rFonts w:ascii="Arial" w:hAnsi="Arial" w:cs="Arial"/>
          <w:color w:val="000000"/>
          <w:sz w:val="22"/>
          <w:szCs w:val="22"/>
        </w:rPr>
        <w:t>near ignition, heat sources, and unprotected electrical connections.</w:t>
      </w:r>
    </w:p>
    <w:p w14:paraId="6CA431AE" w14:textId="77777777" w:rsidR="00010C3C" w:rsidRPr="00530E25" w:rsidRDefault="00010C3C" w:rsidP="00010C3C">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Storage cabinets must be equipped with fire sprinklers.</w:t>
      </w:r>
    </w:p>
    <w:p w14:paraId="7212D672" w14:textId="77777777" w:rsidR="00010C3C" w:rsidRPr="00FA4203" w:rsidRDefault="00010C3C" w:rsidP="00010C3C">
      <w:pPr>
        <w:pStyle w:val="ListParagraph"/>
        <w:numPr>
          <w:ilvl w:val="1"/>
          <w:numId w:val="8"/>
        </w:numPr>
        <w:autoSpaceDE w:val="0"/>
        <w:autoSpaceDN w:val="0"/>
        <w:adjustRightInd w:val="0"/>
        <w:spacing w:after="0"/>
        <w:jc w:val="both"/>
        <w:rPr>
          <w:rFonts w:ascii="Arial" w:hAnsi="Arial" w:cs="Arial"/>
          <w:b/>
          <w:color w:val="000000"/>
          <w:sz w:val="22"/>
          <w:szCs w:val="22"/>
        </w:rPr>
      </w:pPr>
      <w:r w:rsidRPr="00FA4203">
        <w:rPr>
          <w:rFonts w:ascii="Arial" w:hAnsi="Arial" w:cs="Arial"/>
          <w:b/>
          <w:color w:val="000000"/>
          <w:sz w:val="22"/>
          <w:szCs w:val="22"/>
        </w:rPr>
        <w:t>Oxidizing gases</w:t>
      </w:r>
    </w:p>
    <w:p w14:paraId="57B9C587" w14:textId="77777777" w:rsidR="00010C3C" w:rsidRDefault="00010C3C" w:rsidP="00010C3C">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Never store near flammable materials, combustible materials, unprotected electrical connections, ignition sources, and heat sources.</w:t>
      </w:r>
    </w:p>
    <w:p w14:paraId="0CDBBE76" w14:textId="77777777" w:rsidR="00010C3C" w:rsidRPr="00FA4203" w:rsidRDefault="00C23E06" w:rsidP="00010C3C">
      <w:pPr>
        <w:pStyle w:val="ListParagraph"/>
        <w:numPr>
          <w:ilvl w:val="1"/>
          <w:numId w:val="8"/>
        </w:numPr>
        <w:autoSpaceDE w:val="0"/>
        <w:autoSpaceDN w:val="0"/>
        <w:adjustRightInd w:val="0"/>
        <w:spacing w:after="0"/>
        <w:jc w:val="both"/>
        <w:rPr>
          <w:rFonts w:ascii="Arial" w:hAnsi="Arial" w:cs="Arial"/>
          <w:b/>
          <w:color w:val="000000"/>
          <w:sz w:val="22"/>
          <w:szCs w:val="22"/>
        </w:rPr>
      </w:pPr>
      <w:r w:rsidRPr="00FA4203">
        <w:rPr>
          <w:rFonts w:ascii="Arial" w:hAnsi="Arial" w:cs="Arial"/>
          <w:b/>
          <w:color w:val="000000"/>
          <w:sz w:val="22"/>
          <w:szCs w:val="22"/>
        </w:rPr>
        <w:t>Corrosive gases</w:t>
      </w:r>
    </w:p>
    <w:p w14:paraId="6526765A" w14:textId="77777777" w:rsidR="00010C3C" w:rsidRDefault="00010C3C" w:rsidP="00FA4203">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Never store corrosive gases (e.g. ammonia, chlorine) longer than 6 months, cylinders containing corrosive gases degrade over time.</w:t>
      </w:r>
    </w:p>
    <w:p w14:paraId="0F975176" w14:textId="77777777" w:rsidR="004944B0" w:rsidRPr="004944B0" w:rsidRDefault="004944B0" w:rsidP="00FA4203">
      <w:pPr>
        <w:autoSpaceDE w:val="0"/>
        <w:autoSpaceDN w:val="0"/>
        <w:adjustRightInd w:val="0"/>
        <w:contextualSpacing/>
        <w:jc w:val="both"/>
        <w:rPr>
          <w:rFonts w:ascii="Arial" w:hAnsi="Arial" w:cs="Arial"/>
          <w:color w:val="000000"/>
          <w:sz w:val="22"/>
          <w:szCs w:val="22"/>
        </w:rPr>
      </w:pPr>
    </w:p>
    <w:p w14:paraId="3B1CCB86" w14:textId="77777777" w:rsidR="004944B0" w:rsidRPr="005E691A" w:rsidRDefault="004944B0" w:rsidP="00FA4203">
      <w:pPr>
        <w:autoSpaceDE w:val="0"/>
        <w:autoSpaceDN w:val="0"/>
        <w:adjustRightInd w:val="0"/>
        <w:contextualSpacing/>
        <w:rPr>
          <w:rFonts w:ascii="Arial" w:hAnsi="Arial" w:cs="Arial"/>
          <w:b/>
          <w:bCs/>
          <w:color w:val="000000"/>
          <w:sz w:val="22"/>
        </w:rPr>
      </w:pPr>
      <w:r w:rsidRPr="005E691A">
        <w:rPr>
          <w:rFonts w:ascii="Arial" w:hAnsi="Arial" w:cs="Arial"/>
          <w:b/>
          <w:bCs/>
          <w:color w:val="000000"/>
          <w:sz w:val="22"/>
          <w:u w:val="single"/>
        </w:rPr>
        <w:t>Handling</w:t>
      </w:r>
      <w:r w:rsidRPr="005E691A">
        <w:rPr>
          <w:rFonts w:ascii="Arial" w:hAnsi="Arial" w:cs="Arial"/>
          <w:b/>
          <w:bCs/>
          <w:color w:val="000000"/>
          <w:sz w:val="22"/>
        </w:rPr>
        <w:t>:</w:t>
      </w:r>
    </w:p>
    <w:p w14:paraId="5AB89B3C" w14:textId="77777777" w:rsidR="004944B0" w:rsidRPr="007336B8" w:rsidRDefault="004944B0" w:rsidP="007336B8">
      <w:pPr>
        <w:pStyle w:val="ListParagraph"/>
        <w:numPr>
          <w:ilvl w:val="0"/>
          <w:numId w:val="8"/>
        </w:numPr>
        <w:autoSpaceDE w:val="0"/>
        <w:autoSpaceDN w:val="0"/>
        <w:adjustRightInd w:val="0"/>
        <w:spacing w:after="0"/>
        <w:jc w:val="both"/>
        <w:rPr>
          <w:rFonts w:ascii="Arial" w:hAnsi="Arial" w:cs="Arial"/>
          <w:color w:val="000000"/>
          <w:sz w:val="22"/>
          <w:szCs w:val="22"/>
        </w:rPr>
      </w:pPr>
      <w:r w:rsidRPr="007336B8">
        <w:rPr>
          <w:rFonts w:ascii="Arial" w:hAnsi="Arial" w:cs="Arial"/>
          <w:color w:val="000000"/>
          <w:sz w:val="22"/>
          <w:szCs w:val="22"/>
        </w:rPr>
        <w:t>Know the hazard classification of</w:t>
      </w:r>
      <w:r w:rsidR="00AE58CA">
        <w:rPr>
          <w:rFonts w:ascii="Arial" w:hAnsi="Arial" w:cs="Arial"/>
          <w:color w:val="000000"/>
          <w:sz w:val="22"/>
          <w:szCs w:val="22"/>
        </w:rPr>
        <w:t xml:space="preserve"> the </w:t>
      </w:r>
      <w:r w:rsidRPr="007336B8">
        <w:rPr>
          <w:rFonts w:ascii="Arial" w:hAnsi="Arial" w:cs="Arial"/>
          <w:color w:val="000000"/>
          <w:sz w:val="22"/>
          <w:szCs w:val="22"/>
        </w:rPr>
        <w:t xml:space="preserve">particular gases you are working with and take all of the necessary safety </w:t>
      </w:r>
      <w:r w:rsidR="00B561D7">
        <w:rPr>
          <w:rFonts w:ascii="Arial" w:hAnsi="Arial" w:cs="Arial"/>
          <w:color w:val="000000"/>
          <w:sz w:val="22"/>
          <w:szCs w:val="22"/>
        </w:rPr>
        <w:t>precautions</w:t>
      </w:r>
      <w:r w:rsidRPr="007336B8">
        <w:rPr>
          <w:rFonts w:ascii="Arial" w:hAnsi="Arial" w:cs="Arial"/>
          <w:color w:val="000000"/>
          <w:sz w:val="22"/>
          <w:szCs w:val="22"/>
        </w:rPr>
        <w:t>.</w:t>
      </w:r>
    </w:p>
    <w:p w14:paraId="7728388A" w14:textId="77777777" w:rsidR="004944B0" w:rsidRPr="007336B8" w:rsidRDefault="004944B0" w:rsidP="007336B8">
      <w:pPr>
        <w:pStyle w:val="ListParagraph"/>
        <w:numPr>
          <w:ilvl w:val="0"/>
          <w:numId w:val="8"/>
        </w:numPr>
        <w:autoSpaceDE w:val="0"/>
        <w:autoSpaceDN w:val="0"/>
        <w:adjustRightInd w:val="0"/>
        <w:spacing w:after="0"/>
        <w:jc w:val="both"/>
        <w:rPr>
          <w:rFonts w:ascii="Arial" w:hAnsi="Arial" w:cs="Arial"/>
          <w:color w:val="000000"/>
          <w:sz w:val="22"/>
          <w:szCs w:val="22"/>
        </w:rPr>
      </w:pPr>
      <w:r w:rsidRPr="007336B8">
        <w:rPr>
          <w:rFonts w:ascii="Arial" w:hAnsi="Arial" w:cs="Arial"/>
          <w:color w:val="000000"/>
          <w:sz w:val="22"/>
          <w:szCs w:val="22"/>
        </w:rPr>
        <w:t>Label both the cylinder and the gas line with the name of the gas, do not depend on color codes.</w:t>
      </w:r>
    </w:p>
    <w:p w14:paraId="5D0E0DFA"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sidRPr="007336B8">
        <w:rPr>
          <w:rFonts w:ascii="Arial" w:hAnsi="Arial" w:cs="Arial"/>
          <w:color w:val="000000"/>
          <w:sz w:val="22"/>
          <w:szCs w:val="22"/>
        </w:rPr>
        <w:lastRenderedPageBreak/>
        <w:t>Work in a well-ventilated area</w:t>
      </w:r>
      <w:r w:rsidR="001A645F">
        <w:rPr>
          <w:rFonts w:ascii="Arial" w:hAnsi="Arial" w:cs="Arial"/>
          <w:color w:val="000000"/>
          <w:sz w:val="22"/>
          <w:szCs w:val="22"/>
        </w:rPr>
        <w:t>, handle toxic gases in a fume hood</w:t>
      </w:r>
      <w:r w:rsidRPr="007336B8">
        <w:rPr>
          <w:rFonts w:ascii="Arial" w:hAnsi="Arial" w:cs="Arial"/>
          <w:color w:val="000000"/>
          <w:sz w:val="22"/>
          <w:szCs w:val="22"/>
        </w:rPr>
        <w:t>.</w:t>
      </w:r>
      <w:r w:rsidR="00FE22B7">
        <w:rPr>
          <w:rFonts w:ascii="Arial" w:hAnsi="Arial" w:cs="Arial"/>
          <w:color w:val="000000"/>
          <w:sz w:val="22"/>
          <w:szCs w:val="22"/>
        </w:rPr>
        <w:t xml:space="preserve"> </w:t>
      </w:r>
      <w:r w:rsidRPr="007336B8">
        <w:rPr>
          <w:rFonts w:ascii="Arial" w:hAnsi="Arial" w:cs="Arial"/>
          <w:color w:val="000000"/>
          <w:sz w:val="22"/>
          <w:szCs w:val="22"/>
        </w:rPr>
        <w:t xml:space="preserve">Cylinders and </w:t>
      </w:r>
      <w:r>
        <w:rPr>
          <w:rFonts w:ascii="Arial" w:hAnsi="Arial" w:cs="Arial"/>
          <w:color w:val="000000"/>
          <w:sz w:val="22"/>
          <w:szCs w:val="22"/>
        </w:rPr>
        <w:t>reaction vessels must be located in</w:t>
      </w:r>
      <w:r w:rsidR="002C777D">
        <w:rPr>
          <w:rFonts w:ascii="Arial" w:hAnsi="Arial" w:cs="Arial"/>
          <w:color w:val="000000"/>
          <w:sz w:val="22"/>
          <w:szCs w:val="22"/>
        </w:rPr>
        <w:t>side of an exhausted enclosure</w:t>
      </w:r>
      <w:r>
        <w:rPr>
          <w:rFonts w:ascii="Arial" w:hAnsi="Arial" w:cs="Arial"/>
          <w:color w:val="000000"/>
          <w:sz w:val="22"/>
          <w:szCs w:val="22"/>
        </w:rPr>
        <w:t>.</w:t>
      </w:r>
    </w:p>
    <w:p w14:paraId="7F3B15CB"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Always leak test the system prior to use </w:t>
      </w:r>
      <w:r w:rsidR="00AE58CA">
        <w:rPr>
          <w:rFonts w:ascii="Arial" w:hAnsi="Arial" w:cs="Arial"/>
          <w:color w:val="000000"/>
          <w:sz w:val="22"/>
          <w:szCs w:val="22"/>
        </w:rPr>
        <w:t>and/o</w:t>
      </w:r>
      <w:r>
        <w:rPr>
          <w:rFonts w:ascii="Arial" w:hAnsi="Arial" w:cs="Arial"/>
          <w:color w:val="000000"/>
          <w:sz w:val="22"/>
          <w:szCs w:val="22"/>
        </w:rPr>
        <w:t>r toxic gas introduction.</w:t>
      </w:r>
    </w:p>
    <w:p w14:paraId="18C0151E"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All regulators, valves, and lines must </w:t>
      </w:r>
      <w:r w:rsidR="00092D20">
        <w:rPr>
          <w:rFonts w:ascii="Arial" w:hAnsi="Arial" w:cs="Arial"/>
          <w:color w:val="000000"/>
          <w:sz w:val="22"/>
          <w:szCs w:val="22"/>
        </w:rPr>
        <w:t xml:space="preserve">be </w:t>
      </w:r>
      <w:r>
        <w:rPr>
          <w:rFonts w:ascii="Arial" w:hAnsi="Arial" w:cs="Arial"/>
          <w:color w:val="000000"/>
          <w:sz w:val="22"/>
          <w:szCs w:val="22"/>
        </w:rPr>
        <w:t>chemically compatible, the p</w:t>
      </w:r>
      <w:r w:rsidR="00AE58CA">
        <w:rPr>
          <w:rFonts w:ascii="Arial" w:hAnsi="Arial" w:cs="Arial"/>
          <w:color w:val="000000"/>
          <w:sz w:val="22"/>
          <w:szCs w:val="22"/>
        </w:rPr>
        <w:t>roper size, and the proper type.</w:t>
      </w:r>
      <w:r w:rsidR="00FE22B7">
        <w:rPr>
          <w:rFonts w:ascii="Arial" w:hAnsi="Arial" w:cs="Arial"/>
          <w:color w:val="000000"/>
          <w:sz w:val="22"/>
          <w:szCs w:val="22"/>
        </w:rPr>
        <w:t xml:space="preserve"> </w:t>
      </w:r>
      <w:r w:rsidR="00AE58CA">
        <w:rPr>
          <w:rFonts w:ascii="Arial" w:hAnsi="Arial" w:cs="Arial"/>
          <w:color w:val="000000"/>
          <w:sz w:val="22"/>
          <w:szCs w:val="22"/>
        </w:rPr>
        <w:t>N</w:t>
      </w:r>
      <w:r>
        <w:rPr>
          <w:rFonts w:ascii="Arial" w:hAnsi="Arial" w:cs="Arial"/>
          <w:color w:val="000000"/>
          <w:sz w:val="22"/>
          <w:szCs w:val="22"/>
        </w:rPr>
        <w:t>ever use an adaptor.</w:t>
      </w:r>
    </w:p>
    <w:p w14:paraId="1BF6E9DB"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Never permit a flame or spark to come in</w:t>
      </w:r>
      <w:r w:rsidR="00092D20">
        <w:rPr>
          <w:rFonts w:ascii="Arial" w:hAnsi="Arial" w:cs="Arial"/>
          <w:color w:val="000000"/>
          <w:sz w:val="22"/>
          <w:szCs w:val="22"/>
        </w:rPr>
        <w:t>to</w:t>
      </w:r>
      <w:r>
        <w:rPr>
          <w:rFonts w:ascii="Arial" w:hAnsi="Arial" w:cs="Arial"/>
          <w:color w:val="000000"/>
          <w:sz w:val="22"/>
          <w:szCs w:val="22"/>
        </w:rPr>
        <w:t xml:space="preserve"> contact with any part of a compressed gas cylinder.</w:t>
      </w:r>
    </w:p>
    <w:p w14:paraId="6A7634BF"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Use a trap or suitable check valve when discharging gas into a liquid to prevent the liquid from getting back into the cylinder or regulator. </w:t>
      </w:r>
    </w:p>
    <w:p w14:paraId="53D27A72"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Use only small cylinders of toxic gases whenever possible.</w:t>
      </w:r>
      <w:r w:rsidR="00FE22B7">
        <w:rPr>
          <w:rFonts w:ascii="Arial" w:hAnsi="Arial" w:cs="Arial"/>
          <w:color w:val="000000"/>
          <w:sz w:val="22"/>
          <w:szCs w:val="22"/>
        </w:rPr>
        <w:t xml:space="preserve"> </w:t>
      </w:r>
      <w:r>
        <w:rPr>
          <w:rFonts w:ascii="Arial" w:hAnsi="Arial" w:cs="Arial"/>
          <w:color w:val="000000"/>
          <w:sz w:val="22"/>
          <w:szCs w:val="22"/>
        </w:rPr>
        <w:t>Only order the amount of toxic gases you will need for planned or foreseeable experiments.</w:t>
      </w:r>
    </w:p>
    <w:p w14:paraId="4CB0594E" w14:textId="77777777" w:rsidR="00AE58CA" w:rsidRDefault="00AE58CA"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Slowly introduce the gas to the regulator, never allow the gas to suddenly enter the regulator.</w:t>
      </w:r>
    </w:p>
    <w:p w14:paraId="245EE2C6" w14:textId="77777777" w:rsidR="00AE58CA" w:rsidRDefault="00AE58CA"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If a leak is detected, immediately close the cylinder valve.</w:t>
      </w:r>
      <w:r w:rsidR="00FE22B7">
        <w:rPr>
          <w:rFonts w:ascii="Arial" w:hAnsi="Arial" w:cs="Arial"/>
          <w:color w:val="000000"/>
          <w:sz w:val="22"/>
          <w:szCs w:val="22"/>
        </w:rPr>
        <w:t xml:space="preserve"> </w:t>
      </w:r>
      <w:r>
        <w:rPr>
          <w:rFonts w:ascii="Arial" w:hAnsi="Arial" w:cs="Arial"/>
          <w:color w:val="000000"/>
          <w:sz w:val="22"/>
          <w:szCs w:val="22"/>
        </w:rPr>
        <w:t>Never try to stop a leak between the cylinder and regulator by tightening the union nut with the cylinder valve open.</w:t>
      </w:r>
    </w:p>
    <w:p w14:paraId="672E8CCF" w14:textId="77777777" w:rsidR="004944B0" w:rsidRPr="00FD3963"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Never strike an electric arc on the cylinder.</w:t>
      </w:r>
    </w:p>
    <w:p w14:paraId="7FDCDAF4"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Use caution if a flow does not immediately start when a valve is opened slightly – there could be a plug or clog.</w:t>
      </w:r>
    </w:p>
    <w:p w14:paraId="56C8C936" w14:textId="77777777" w:rsidR="004944B0" w:rsidRDefault="004944B0" w:rsidP="004944B0">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Avoid using lecture bottles when possible.</w:t>
      </w:r>
    </w:p>
    <w:p w14:paraId="6FDBFF25" w14:textId="77777777" w:rsidR="008924DC" w:rsidRDefault="008924DC" w:rsidP="008924DC">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Some of the additional requires for flammable, oxidizing, and corrosive gases are described below:</w:t>
      </w:r>
    </w:p>
    <w:p w14:paraId="65D8292C" w14:textId="77777777" w:rsidR="004944B0" w:rsidRPr="00063799" w:rsidRDefault="004944B0" w:rsidP="004944B0">
      <w:pPr>
        <w:pStyle w:val="ListParagraph"/>
        <w:numPr>
          <w:ilvl w:val="1"/>
          <w:numId w:val="8"/>
        </w:numPr>
        <w:autoSpaceDE w:val="0"/>
        <w:autoSpaceDN w:val="0"/>
        <w:adjustRightInd w:val="0"/>
        <w:spacing w:after="0"/>
        <w:jc w:val="both"/>
        <w:rPr>
          <w:rFonts w:ascii="Arial" w:hAnsi="Arial" w:cs="Arial"/>
          <w:b/>
          <w:color w:val="000000"/>
          <w:sz w:val="22"/>
          <w:szCs w:val="22"/>
        </w:rPr>
      </w:pPr>
      <w:r w:rsidRPr="00063799">
        <w:rPr>
          <w:rFonts w:ascii="Arial" w:hAnsi="Arial" w:cs="Arial"/>
          <w:b/>
          <w:color w:val="000000"/>
          <w:sz w:val="22"/>
          <w:szCs w:val="22"/>
        </w:rPr>
        <w:t>Flammable gases</w:t>
      </w:r>
    </w:p>
    <w:p w14:paraId="30B06B35" w14:textId="77777777" w:rsidR="004944B0" w:rsidRDefault="004944B0" w:rsidP="004944B0">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Use flow restrictors to prevent a sudden large unexpected release.</w:t>
      </w:r>
    </w:p>
    <w:p w14:paraId="7B0D8B25" w14:textId="77777777" w:rsidR="004944B0" w:rsidRPr="00530E25" w:rsidRDefault="00F63344" w:rsidP="004944B0">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A gas d</w:t>
      </w:r>
      <w:r w:rsidR="004944B0">
        <w:rPr>
          <w:rFonts w:ascii="Arial" w:hAnsi="Arial" w:cs="Arial"/>
          <w:color w:val="000000"/>
          <w:sz w:val="22"/>
          <w:szCs w:val="22"/>
        </w:rPr>
        <w:t>etection system may be required.</w:t>
      </w:r>
    </w:p>
    <w:p w14:paraId="51A001CD" w14:textId="77777777" w:rsidR="004944B0" w:rsidRPr="00063799" w:rsidRDefault="004944B0" w:rsidP="004944B0">
      <w:pPr>
        <w:pStyle w:val="ListParagraph"/>
        <w:numPr>
          <w:ilvl w:val="1"/>
          <w:numId w:val="8"/>
        </w:numPr>
        <w:autoSpaceDE w:val="0"/>
        <w:autoSpaceDN w:val="0"/>
        <w:adjustRightInd w:val="0"/>
        <w:spacing w:after="0"/>
        <w:jc w:val="both"/>
        <w:rPr>
          <w:rFonts w:ascii="Arial" w:hAnsi="Arial" w:cs="Arial"/>
          <w:b/>
          <w:color w:val="000000"/>
          <w:sz w:val="22"/>
          <w:szCs w:val="22"/>
        </w:rPr>
      </w:pPr>
      <w:r w:rsidRPr="00063799">
        <w:rPr>
          <w:rFonts w:ascii="Arial" w:hAnsi="Arial" w:cs="Arial"/>
          <w:b/>
          <w:color w:val="000000"/>
          <w:sz w:val="22"/>
          <w:szCs w:val="22"/>
        </w:rPr>
        <w:t>Oxidizing gases</w:t>
      </w:r>
    </w:p>
    <w:p w14:paraId="0271FCF4" w14:textId="77777777" w:rsidR="004944B0" w:rsidRDefault="004944B0" w:rsidP="004944B0">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Clean regulators and tubing to remove oil and reducing agents.</w:t>
      </w:r>
    </w:p>
    <w:p w14:paraId="6A01CA32" w14:textId="77777777" w:rsidR="004944B0" w:rsidRPr="00063799" w:rsidRDefault="004944B0" w:rsidP="004944B0">
      <w:pPr>
        <w:pStyle w:val="ListParagraph"/>
        <w:numPr>
          <w:ilvl w:val="1"/>
          <w:numId w:val="8"/>
        </w:numPr>
        <w:autoSpaceDE w:val="0"/>
        <w:autoSpaceDN w:val="0"/>
        <w:adjustRightInd w:val="0"/>
        <w:spacing w:after="0"/>
        <w:jc w:val="both"/>
        <w:rPr>
          <w:rFonts w:ascii="Arial" w:hAnsi="Arial" w:cs="Arial"/>
          <w:b/>
          <w:color w:val="000000"/>
          <w:sz w:val="22"/>
          <w:szCs w:val="22"/>
        </w:rPr>
      </w:pPr>
      <w:r w:rsidRPr="00063799">
        <w:rPr>
          <w:rFonts w:ascii="Arial" w:hAnsi="Arial" w:cs="Arial"/>
          <w:b/>
          <w:color w:val="000000"/>
          <w:sz w:val="22"/>
          <w:szCs w:val="22"/>
        </w:rPr>
        <w:t xml:space="preserve">Corrosive gases </w:t>
      </w:r>
    </w:p>
    <w:p w14:paraId="61B6CACA" w14:textId="77777777" w:rsidR="004944B0" w:rsidRPr="00DC0A19" w:rsidRDefault="004944B0" w:rsidP="004944B0">
      <w:pPr>
        <w:pStyle w:val="ListParagraph"/>
        <w:numPr>
          <w:ilvl w:val="2"/>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Inspect cylinder valves periodically for corrosion.</w:t>
      </w:r>
    </w:p>
    <w:p w14:paraId="3C8E8412" w14:textId="77777777" w:rsidR="00010C3C" w:rsidRDefault="00010C3C" w:rsidP="002478CB">
      <w:pPr>
        <w:autoSpaceDE w:val="0"/>
        <w:autoSpaceDN w:val="0"/>
        <w:adjustRightInd w:val="0"/>
        <w:rPr>
          <w:rFonts w:ascii="Arial" w:hAnsi="Arial" w:cs="Arial"/>
          <w:color w:val="000000"/>
          <w:sz w:val="20"/>
          <w:szCs w:val="20"/>
        </w:rPr>
      </w:pPr>
    </w:p>
    <w:p w14:paraId="426D7477" w14:textId="77777777" w:rsidR="00A818E1" w:rsidRPr="005E691A" w:rsidRDefault="00A818E1" w:rsidP="00A818E1">
      <w:pPr>
        <w:autoSpaceDE w:val="0"/>
        <w:autoSpaceDN w:val="0"/>
        <w:adjustRightInd w:val="0"/>
        <w:contextualSpacing/>
        <w:rPr>
          <w:rFonts w:ascii="Arial" w:hAnsi="Arial" w:cs="Arial"/>
          <w:b/>
          <w:bCs/>
          <w:color w:val="000000"/>
          <w:sz w:val="22"/>
        </w:rPr>
      </w:pPr>
      <w:r>
        <w:rPr>
          <w:rFonts w:ascii="Arial" w:hAnsi="Arial" w:cs="Arial"/>
          <w:b/>
          <w:bCs/>
          <w:color w:val="000000"/>
          <w:sz w:val="22"/>
          <w:u w:val="single"/>
        </w:rPr>
        <w:t>Transportation</w:t>
      </w:r>
      <w:r w:rsidRPr="005E691A">
        <w:rPr>
          <w:rFonts w:ascii="Arial" w:hAnsi="Arial" w:cs="Arial"/>
          <w:b/>
          <w:bCs/>
          <w:color w:val="000000"/>
          <w:sz w:val="22"/>
        </w:rPr>
        <w:t>:</w:t>
      </w:r>
    </w:p>
    <w:p w14:paraId="7C19CF78" w14:textId="77777777" w:rsidR="00296F96" w:rsidRPr="007336B8" w:rsidRDefault="00296F96" w:rsidP="00296F96">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7336B8">
        <w:rPr>
          <w:rFonts w:ascii="Arial" w:hAnsi="Arial" w:cs="Arial"/>
          <w:color w:val="000000"/>
          <w:sz w:val="22"/>
          <w:szCs w:val="22"/>
        </w:rPr>
        <w:t xml:space="preserve">Leave the valve protection cap in place at all times during transportation and do not remove </w:t>
      </w:r>
      <w:r w:rsidR="00CD6352">
        <w:rPr>
          <w:rFonts w:ascii="Arial" w:hAnsi="Arial" w:cs="Arial"/>
          <w:color w:val="000000"/>
          <w:sz w:val="22"/>
          <w:szCs w:val="22"/>
        </w:rPr>
        <w:t>the cap until the gas cylinder</w:t>
      </w:r>
      <w:r w:rsidRPr="007336B8">
        <w:rPr>
          <w:rFonts w:ascii="Arial" w:hAnsi="Arial" w:cs="Arial"/>
          <w:color w:val="000000"/>
          <w:sz w:val="22"/>
          <w:szCs w:val="22"/>
        </w:rPr>
        <w:t xml:space="preserve"> is ready for use.</w:t>
      </w:r>
    </w:p>
    <w:p w14:paraId="0539316C" w14:textId="77777777" w:rsidR="00296F96" w:rsidRPr="007336B8" w:rsidRDefault="00296F96" w:rsidP="00296F96">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7336B8">
        <w:rPr>
          <w:rFonts w:ascii="Arial" w:hAnsi="Arial" w:cs="Arial"/>
          <w:color w:val="000000"/>
          <w:sz w:val="22"/>
          <w:szCs w:val="22"/>
        </w:rPr>
        <w:t>Use a hand truck or other suitable device to transport cylinders, even for short distances.</w:t>
      </w:r>
      <w:r w:rsidR="00FE22B7">
        <w:rPr>
          <w:rFonts w:ascii="Arial" w:hAnsi="Arial" w:cs="Arial"/>
          <w:color w:val="000000"/>
          <w:sz w:val="22"/>
          <w:szCs w:val="22"/>
        </w:rPr>
        <w:t xml:space="preserve"> </w:t>
      </w:r>
      <w:r w:rsidRPr="007336B8">
        <w:rPr>
          <w:rFonts w:ascii="Arial" w:hAnsi="Arial" w:cs="Arial"/>
          <w:color w:val="000000"/>
          <w:sz w:val="22"/>
          <w:szCs w:val="22"/>
        </w:rPr>
        <w:t>Secure the cylinder to the transportation cart with a chain or strap.</w:t>
      </w:r>
      <w:r w:rsidR="00FE22B7">
        <w:rPr>
          <w:rFonts w:ascii="Arial" w:hAnsi="Arial" w:cs="Arial"/>
          <w:color w:val="000000"/>
          <w:sz w:val="22"/>
          <w:szCs w:val="22"/>
        </w:rPr>
        <w:t xml:space="preserve"> </w:t>
      </w:r>
      <w:r w:rsidRPr="007336B8">
        <w:rPr>
          <w:rFonts w:ascii="Arial" w:hAnsi="Arial" w:cs="Arial"/>
          <w:color w:val="000000"/>
          <w:sz w:val="22"/>
          <w:szCs w:val="22"/>
        </w:rPr>
        <w:t>Do not roll, drag, or slide cylinders.</w:t>
      </w:r>
      <w:r w:rsidR="00FE22B7">
        <w:rPr>
          <w:rFonts w:ascii="Arial" w:hAnsi="Arial" w:cs="Arial"/>
          <w:color w:val="000000"/>
          <w:sz w:val="22"/>
          <w:szCs w:val="22"/>
        </w:rPr>
        <w:t xml:space="preserve"> </w:t>
      </w:r>
      <w:r w:rsidRPr="007336B8">
        <w:rPr>
          <w:rFonts w:ascii="Arial" w:hAnsi="Arial" w:cs="Arial"/>
          <w:color w:val="000000"/>
          <w:sz w:val="22"/>
          <w:szCs w:val="22"/>
        </w:rPr>
        <w:t>Do not lift cylinders by cylinder caps.</w:t>
      </w:r>
    </w:p>
    <w:p w14:paraId="7E29B567" w14:textId="77777777" w:rsidR="00A818E1" w:rsidRPr="007336B8" w:rsidRDefault="00A818E1" w:rsidP="00A818E1">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7336B8">
        <w:rPr>
          <w:rFonts w:ascii="Arial" w:hAnsi="Arial" w:cs="Arial"/>
          <w:color w:val="000000"/>
          <w:sz w:val="22"/>
          <w:szCs w:val="22"/>
        </w:rPr>
        <w:t>Never store or use cylinders on transportation carts.</w:t>
      </w:r>
    </w:p>
    <w:p w14:paraId="212120F6" w14:textId="77777777" w:rsidR="00A818E1" w:rsidRPr="007336B8" w:rsidRDefault="00A818E1" w:rsidP="00A818E1">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7336B8">
        <w:rPr>
          <w:rFonts w:ascii="Arial" w:hAnsi="Arial" w:cs="Arial"/>
          <w:color w:val="000000"/>
          <w:sz w:val="22"/>
          <w:szCs w:val="22"/>
        </w:rPr>
        <w:t>Never leave a cylinder on a transportation cart unattended.</w:t>
      </w:r>
      <w:r w:rsidR="00FE22B7">
        <w:rPr>
          <w:rFonts w:ascii="Arial" w:hAnsi="Arial" w:cs="Arial"/>
          <w:color w:val="000000"/>
          <w:sz w:val="22"/>
          <w:szCs w:val="22"/>
        </w:rPr>
        <w:t xml:space="preserve"> </w:t>
      </w:r>
      <w:r w:rsidRPr="007336B8">
        <w:rPr>
          <w:rFonts w:ascii="Arial" w:hAnsi="Arial" w:cs="Arial"/>
          <w:color w:val="000000"/>
          <w:sz w:val="22"/>
          <w:szCs w:val="22"/>
        </w:rPr>
        <w:t>Always move cylinders to a secure location as soon as possible.</w:t>
      </w:r>
    </w:p>
    <w:p w14:paraId="0EFA509E" w14:textId="77777777" w:rsidR="002478CB" w:rsidRPr="002478CB" w:rsidRDefault="002478CB" w:rsidP="002478CB">
      <w:pPr>
        <w:autoSpaceDE w:val="0"/>
        <w:autoSpaceDN w:val="0"/>
        <w:adjustRightInd w:val="0"/>
        <w:jc w:val="both"/>
        <w:rPr>
          <w:rFonts w:ascii="Arial" w:hAnsi="Arial" w:cs="Arial"/>
          <w:color w:val="000000"/>
          <w:sz w:val="22"/>
          <w:szCs w:val="22"/>
        </w:rPr>
      </w:pPr>
    </w:p>
    <w:p w14:paraId="33F3694F"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mc:AlternateContent>
          <mc:Choice Requires="wps">
            <w:drawing>
              <wp:inline distT="0" distB="0" distL="0" distR="0" wp14:anchorId="5CBB9D0A" wp14:editId="24847CC7">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76FAC" w14:textId="77777777" w:rsidR="002C7D0A" w:rsidRPr="00E74722" w:rsidRDefault="002C7D0A"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Accident, and First Aid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131C7"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rsidR="002C7D0A" w:rsidRPr="00E74722" w:rsidRDefault="002C7D0A"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Accident, and First Aid Procedures</w:t>
                      </w:r>
                    </w:p>
                  </w:txbxContent>
                </v:textbox>
                <w10:anchorlock/>
              </v:rect>
            </w:pict>
          </mc:Fallback>
        </mc:AlternateContent>
      </w:r>
      <w:r w:rsidRPr="0068004F">
        <w:rPr>
          <w:rFonts w:ascii="Arial" w:hAnsi="Arial" w:cs="Arial"/>
          <w:b/>
          <w:color w:val="000000"/>
          <w:sz w:val="22"/>
          <w:szCs w:val="22"/>
          <w:u w:val="single"/>
        </w:rPr>
        <w:t xml:space="preserve"> </w:t>
      </w:r>
    </w:p>
    <w:p w14:paraId="1C1BC01C" w14:textId="77777777" w:rsidR="00B47D6E" w:rsidRPr="0068004F" w:rsidRDefault="00B27B29" w:rsidP="00B47D6E">
      <w:pPr>
        <w:jc w:val="both"/>
        <w:rPr>
          <w:rFonts w:ascii="Arial" w:hAnsi="Arial" w:cs="Arial"/>
          <w:bCs/>
          <w:color w:val="000000"/>
          <w:sz w:val="22"/>
          <w:szCs w:val="22"/>
        </w:rPr>
      </w:pPr>
      <w:r>
        <w:rPr>
          <w:rFonts w:ascii="Arial" w:hAnsi="Arial" w:cs="Arial"/>
          <w:b/>
          <w:bCs/>
          <w:color w:val="000000"/>
          <w:sz w:val="22"/>
          <w:szCs w:val="22"/>
          <w:u w:val="single"/>
        </w:rPr>
        <w:t>Spill</w:t>
      </w:r>
      <w:r w:rsidR="00870213">
        <w:rPr>
          <w:rFonts w:ascii="Arial" w:hAnsi="Arial" w:cs="Arial"/>
          <w:b/>
          <w:bCs/>
          <w:color w:val="000000"/>
          <w:sz w:val="22"/>
          <w:szCs w:val="22"/>
          <w:u w:val="single"/>
        </w:rPr>
        <w:t>/</w:t>
      </w:r>
      <w:r w:rsidR="00B47D6E">
        <w:rPr>
          <w:rFonts w:ascii="Arial" w:hAnsi="Arial" w:cs="Arial"/>
          <w:b/>
          <w:bCs/>
          <w:color w:val="000000"/>
          <w:sz w:val="22"/>
          <w:szCs w:val="22"/>
          <w:u w:val="single"/>
        </w:rPr>
        <w:t>Release</w:t>
      </w:r>
      <w:r w:rsidR="00B47D6E" w:rsidRPr="0068004F">
        <w:rPr>
          <w:rFonts w:ascii="Arial" w:hAnsi="Arial" w:cs="Arial"/>
          <w:b/>
          <w:color w:val="000000"/>
          <w:sz w:val="22"/>
          <w:szCs w:val="22"/>
        </w:rPr>
        <w:t>:</w:t>
      </w:r>
      <w:r w:rsidR="00B47D6E" w:rsidRPr="0068004F">
        <w:rPr>
          <w:rFonts w:ascii="Arial" w:hAnsi="Arial" w:cs="Arial"/>
          <w:bCs/>
          <w:color w:val="000000"/>
          <w:sz w:val="22"/>
          <w:szCs w:val="22"/>
        </w:rPr>
        <w:t xml:space="preserve"> </w:t>
      </w:r>
    </w:p>
    <w:p w14:paraId="6FA5C5CA" w14:textId="77777777" w:rsidR="00B47D6E" w:rsidRDefault="00B47D6E" w:rsidP="00B47D6E">
      <w:pPr>
        <w:jc w:val="both"/>
        <w:rPr>
          <w:rFonts w:ascii="Arial" w:hAnsi="Arial" w:cs="Arial"/>
          <w:color w:val="000000"/>
          <w:sz w:val="22"/>
          <w:szCs w:val="22"/>
        </w:rPr>
      </w:pPr>
      <w:r>
        <w:rPr>
          <w:rFonts w:ascii="Arial" w:hAnsi="Arial" w:cs="Arial"/>
          <w:color w:val="000000"/>
          <w:sz w:val="22"/>
          <w:szCs w:val="22"/>
        </w:rPr>
        <w:t>Immediately notify others in the area.</w:t>
      </w:r>
      <w:r w:rsidR="00FE22B7">
        <w:rPr>
          <w:rFonts w:ascii="Arial" w:hAnsi="Arial" w:cs="Arial"/>
          <w:color w:val="000000"/>
          <w:sz w:val="22"/>
          <w:szCs w:val="22"/>
        </w:rPr>
        <w:t xml:space="preserve"> </w:t>
      </w:r>
      <w:r w:rsidRPr="00B47D6E">
        <w:rPr>
          <w:rFonts w:ascii="Arial" w:hAnsi="Arial" w:cs="Arial"/>
          <w:color w:val="000000"/>
          <w:sz w:val="22"/>
          <w:szCs w:val="22"/>
        </w:rPr>
        <w:t>Evacuate and prevent access to the location where the spill</w:t>
      </w:r>
      <w:r w:rsidR="00870213">
        <w:rPr>
          <w:rFonts w:ascii="Arial" w:hAnsi="Arial" w:cs="Arial"/>
          <w:color w:val="000000"/>
          <w:sz w:val="22"/>
          <w:szCs w:val="22"/>
        </w:rPr>
        <w:t xml:space="preserve">/release </w:t>
      </w:r>
      <w:r w:rsidR="00C75008">
        <w:rPr>
          <w:rFonts w:ascii="Arial" w:hAnsi="Arial" w:cs="Arial"/>
          <w:color w:val="000000"/>
          <w:sz w:val="22"/>
          <w:szCs w:val="22"/>
        </w:rPr>
        <w:t>occurred.</w:t>
      </w:r>
      <w:r w:rsidRPr="00B47D6E">
        <w:rPr>
          <w:rFonts w:ascii="Arial" w:hAnsi="Arial" w:cs="Arial"/>
          <w:color w:val="000000"/>
          <w:sz w:val="22"/>
          <w:szCs w:val="22"/>
        </w:rPr>
        <w:t xml:space="preserve"> Notify supervisor and EH&amp;S at x4-6200 immediately.</w:t>
      </w:r>
      <w:r w:rsidR="00870213">
        <w:rPr>
          <w:rFonts w:ascii="Arial" w:hAnsi="Arial" w:cs="Arial"/>
          <w:color w:val="000000"/>
          <w:sz w:val="22"/>
          <w:szCs w:val="22"/>
        </w:rPr>
        <w:t xml:space="preserve"> Do not try to clean up the spill/release.</w:t>
      </w:r>
    </w:p>
    <w:p w14:paraId="45A1CB7F" w14:textId="77777777" w:rsidR="00FD2A25" w:rsidRPr="0068004F" w:rsidRDefault="00FD2A25" w:rsidP="00D224A8">
      <w:pPr>
        <w:autoSpaceDE w:val="0"/>
        <w:autoSpaceDN w:val="0"/>
        <w:adjustRightInd w:val="0"/>
        <w:jc w:val="both"/>
        <w:rPr>
          <w:rFonts w:ascii="Arial" w:hAnsi="Arial" w:cs="Arial"/>
          <w:color w:val="000000"/>
          <w:sz w:val="22"/>
          <w:szCs w:val="22"/>
        </w:rPr>
      </w:pPr>
    </w:p>
    <w:p w14:paraId="6B089D60"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448A6EB3" w14:textId="77777777" w:rsidR="00FD2A25" w:rsidRPr="0068004F" w:rsidRDefault="00296F96" w:rsidP="00D224A8">
      <w:pPr>
        <w:jc w:val="both"/>
        <w:rPr>
          <w:rFonts w:ascii="Arial" w:hAnsi="Arial" w:cs="Arial"/>
          <w:color w:val="000000"/>
          <w:sz w:val="22"/>
          <w:szCs w:val="22"/>
        </w:rPr>
      </w:pPr>
      <w:r>
        <w:rPr>
          <w:rFonts w:ascii="Arial" w:hAnsi="Arial" w:cs="Arial"/>
          <w:color w:val="000000"/>
          <w:sz w:val="22"/>
          <w:szCs w:val="22"/>
        </w:rPr>
        <w:t>Move to fresh air.</w:t>
      </w:r>
      <w:r w:rsidR="00FE22B7">
        <w:rPr>
          <w:rFonts w:ascii="Arial" w:hAnsi="Arial" w:cs="Arial"/>
          <w:color w:val="000000"/>
          <w:sz w:val="22"/>
          <w:szCs w:val="22"/>
        </w:rPr>
        <w:t xml:space="preserve"> </w:t>
      </w:r>
      <w:r w:rsidR="00FD2A25"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00FD2A25"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00FD2A25" w:rsidRPr="0068004F">
        <w:rPr>
          <w:rFonts w:ascii="Arial" w:hAnsi="Arial" w:cs="Arial"/>
          <w:color w:val="000000"/>
          <w:sz w:val="22"/>
          <w:szCs w:val="22"/>
        </w:rPr>
        <w:t>.</w:t>
      </w:r>
      <w:r w:rsidR="00FE22B7">
        <w:rPr>
          <w:rFonts w:ascii="Arial" w:hAnsi="Arial" w:cs="Arial"/>
          <w:color w:val="000000"/>
          <w:sz w:val="22"/>
          <w:szCs w:val="22"/>
        </w:rPr>
        <w:t xml:space="preserve"> </w:t>
      </w:r>
      <w:r w:rsidR="00FD2A25" w:rsidRPr="0068004F">
        <w:rPr>
          <w:rFonts w:ascii="Arial" w:hAnsi="Arial" w:cs="Arial"/>
          <w:color w:val="000000"/>
          <w:sz w:val="22"/>
          <w:szCs w:val="22"/>
        </w:rPr>
        <w:t>Obtain medical attention</w:t>
      </w:r>
      <w:r w:rsidR="00762A87" w:rsidRPr="0068004F">
        <w:rPr>
          <w:rFonts w:ascii="Arial" w:hAnsi="Arial" w:cs="Arial"/>
          <w:color w:val="000000"/>
          <w:sz w:val="22"/>
          <w:szCs w:val="22"/>
        </w:rPr>
        <w:t xml:space="preserve"> immediately</w:t>
      </w:r>
      <w:r w:rsidR="00FD2A25" w:rsidRPr="0068004F">
        <w:rPr>
          <w:rFonts w:ascii="Arial" w:hAnsi="Arial" w:cs="Arial"/>
          <w:color w:val="000000"/>
          <w:sz w:val="22"/>
          <w:szCs w:val="22"/>
        </w:rPr>
        <w:t>.</w:t>
      </w:r>
    </w:p>
    <w:p w14:paraId="0DC5A890" w14:textId="77777777" w:rsidR="00762A87" w:rsidRPr="0068004F" w:rsidRDefault="00762A87" w:rsidP="00D224A8">
      <w:pPr>
        <w:jc w:val="both"/>
        <w:rPr>
          <w:rFonts w:ascii="Arial" w:hAnsi="Arial" w:cs="Arial"/>
          <w:color w:val="000000"/>
          <w:sz w:val="22"/>
          <w:szCs w:val="22"/>
        </w:rPr>
      </w:pPr>
    </w:p>
    <w:p w14:paraId="72E0667D"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25C8C2DF"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lastRenderedPageBreak/>
        <w:t>Move to fresh air.</w:t>
      </w:r>
      <w:r w:rsidR="00FE22B7">
        <w:rPr>
          <w:rFonts w:ascii="Arial" w:hAnsi="Arial" w:cs="Arial"/>
          <w:color w:val="000000"/>
          <w:sz w:val="22"/>
          <w:szCs w:val="22"/>
        </w:rPr>
        <w:t xml:space="preserve"> </w:t>
      </w:r>
      <w:r w:rsidRPr="0068004F">
        <w:rPr>
          <w:rFonts w:ascii="Arial" w:hAnsi="Arial" w:cs="Arial"/>
          <w:color w:val="000000"/>
          <w:sz w:val="22"/>
          <w:szCs w:val="22"/>
        </w:rPr>
        <w:t>Obtain medical attention immediately.</w:t>
      </w:r>
      <w:r w:rsidR="00FE22B7">
        <w:rPr>
          <w:rFonts w:ascii="Arial" w:hAnsi="Arial" w:cs="Arial"/>
          <w:color w:val="000000"/>
          <w:sz w:val="22"/>
          <w:szCs w:val="22"/>
        </w:rPr>
        <w:t xml:space="preserve"> </w:t>
      </w:r>
      <w:r w:rsidR="00B47D6E" w:rsidRPr="00B47D6E">
        <w:rPr>
          <w:rFonts w:ascii="Arial" w:hAnsi="Arial" w:cs="Arial"/>
          <w:color w:val="000000"/>
          <w:sz w:val="22"/>
          <w:szCs w:val="22"/>
        </w:rPr>
        <w:t>(The poison control center, (800) 222-1222, is available 24 hours every day).</w:t>
      </w:r>
      <w:r w:rsidR="00FE22B7">
        <w:rPr>
          <w:rFonts w:ascii="Arial" w:hAnsi="Arial" w:cs="Arial"/>
          <w:color w:val="000000"/>
          <w:sz w:val="22"/>
          <w:szCs w:val="22"/>
        </w:rPr>
        <w:t xml:space="preserve"> </w:t>
      </w:r>
    </w:p>
    <w:p w14:paraId="21E8A96C" w14:textId="77777777" w:rsidR="007667C0" w:rsidRDefault="007667C0" w:rsidP="00D224A8">
      <w:pPr>
        <w:jc w:val="both"/>
        <w:rPr>
          <w:rFonts w:ascii="Arial" w:hAnsi="Arial" w:cs="Arial"/>
          <w:color w:val="000000"/>
          <w:sz w:val="22"/>
          <w:szCs w:val="22"/>
        </w:rPr>
      </w:pPr>
    </w:p>
    <w:p w14:paraId="75B867DA"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09B3973E" wp14:editId="49BDDACC">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24EF5" w14:textId="77777777" w:rsidR="002C7D0A" w:rsidRPr="00E74722" w:rsidRDefault="002C7D0A"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25424"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rsidR="002C7D0A" w:rsidRPr="00E74722" w:rsidRDefault="002C7D0A"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3E750B4F" w14:textId="77777777" w:rsidR="00FD2A25" w:rsidRPr="0068004F" w:rsidRDefault="00FD2A25" w:rsidP="00D224A8">
      <w:pPr>
        <w:jc w:val="both"/>
        <w:rPr>
          <w:rFonts w:ascii="Arial" w:hAnsi="Arial" w:cs="Arial"/>
          <w:color w:val="000000"/>
          <w:sz w:val="22"/>
          <w:szCs w:val="22"/>
        </w:rPr>
      </w:pPr>
      <w:r w:rsidRPr="0068004F">
        <w:rPr>
          <w:rFonts w:ascii="Arial" w:hAnsi="Arial" w:cs="Arial"/>
          <w:b/>
          <w:bCs/>
          <w:color w:val="000000"/>
          <w:sz w:val="22"/>
          <w:szCs w:val="22"/>
          <w:u w:val="single"/>
        </w:rPr>
        <w:t>Disposal</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2B3FABF1" w14:textId="77777777" w:rsidR="005E1AA1" w:rsidRPr="005E1AA1" w:rsidRDefault="005E1AA1" w:rsidP="00847C18">
      <w:pPr>
        <w:numPr>
          <w:ilvl w:val="0"/>
          <w:numId w:val="6"/>
        </w:numPr>
        <w:ind w:left="360"/>
        <w:jc w:val="both"/>
        <w:rPr>
          <w:rFonts w:ascii="Arial" w:hAnsi="Arial" w:cs="Arial"/>
          <w:bCs/>
          <w:color w:val="000000"/>
          <w:sz w:val="22"/>
          <w:szCs w:val="22"/>
        </w:rPr>
      </w:pPr>
      <w:r w:rsidRPr="005E1AA1">
        <w:rPr>
          <w:rFonts w:ascii="Arial" w:hAnsi="Arial" w:cs="Arial"/>
          <w:bCs/>
          <w:color w:val="000000"/>
          <w:sz w:val="22"/>
          <w:szCs w:val="22"/>
        </w:rPr>
        <w:t>Hazardous waste must be transferred to EH&amp;S for disposal within 6 months of being generated.</w:t>
      </w:r>
    </w:p>
    <w:p w14:paraId="44B41903" w14:textId="35D2FD29" w:rsidR="00FD2A25" w:rsidRPr="0044447A" w:rsidRDefault="00FD2A25" w:rsidP="00296F96">
      <w:pPr>
        <w:numPr>
          <w:ilvl w:val="0"/>
          <w:numId w:val="6"/>
        </w:numPr>
        <w:ind w:left="360"/>
        <w:jc w:val="both"/>
        <w:rPr>
          <w:rFonts w:ascii="Arial" w:hAnsi="Arial" w:cs="Arial"/>
          <w:bCs/>
          <w:color w:val="000000"/>
          <w:sz w:val="22"/>
          <w:szCs w:val="22"/>
        </w:rPr>
      </w:pPr>
      <w:r w:rsidRPr="0068004F">
        <w:rPr>
          <w:rFonts w:ascii="Arial" w:hAnsi="Arial" w:cs="Arial"/>
          <w:bCs/>
          <w:color w:val="000000"/>
          <w:sz w:val="22"/>
          <w:szCs w:val="22"/>
        </w:rPr>
        <w:t>Hazardous Waste Disposal</w:t>
      </w:r>
      <w:r w:rsidR="0044447A">
        <w:rPr>
          <w:rFonts w:ascii="Arial" w:hAnsi="Arial" w:cs="Arial"/>
          <w:bCs/>
          <w:color w:val="000000"/>
          <w:sz w:val="22"/>
          <w:szCs w:val="22"/>
        </w:rPr>
        <w:t xml:space="preserve"> (</w:t>
      </w:r>
      <w:hyperlink r:id="rId14" w:history="1">
        <w:r w:rsidR="00171282" w:rsidRPr="00726367">
          <w:rPr>
            <w:rStyle w:val="Hyperlink"/>
            <w:rFonts w:ascii="Arial" w:hAnsi="Arial" w:cs="Arial"/>
            <w:bCs/>
            <w:sz w:val="22"/>
            <w:szCs w:val="22"/>
          </w:rPr>
          <w:t>https://ehs.uci.edu/enviro/haz-waste/</w:t>
        </w:r>
      </w:hyperlink>
      <w:r w:rsidR="0044447A" w:rsidRPr="0044447A">
        <w:rPr>
          <w:rFonts w:ascii="Arial" w:hAnsi="Arial" w:cs="Arial"/>
          <w:bCs/>
          <w:color w:val="000000"/>
          <w:sz w:val="22"/>
          <w:szCs w:val="22"/>
        </w:rPr>
        <w:t>)</w:t>
      </w:r>
      <w:r w:rsidR="00171282">
        <w:rPr>
          <w:rFonts w:ascii="Arial" w:hAnsi="Arial" w:cs="Arial"/>
          <w:bCs/>
          <w:color w:val="000000"/>
          <w:sz w:val="22"/>
          <w:szCs w:val="22"/>
        </w:rPr>
        <w:t xml:space="preserve"> </w:t>
      </w:r>
    </w:p>
    <w:p w14:paraId="4C306779" w14:textId="77777777" w:rsidR="003A03B3" w:rsidRDefault="003A03B3" w:rsidP="00296F96">
      <w:pPr>
        <w:pStyle w:val="ListParagraph"/>
        <w:numPr>
          <w:ilvl w:val="1"/>
          <w:numId w:val="8"/>
        </w:numPr>
        <w:autoSpaceDE w:val="0"/>
        <w:autoSpaceDN w:val="0"/>
        <w:adjustRightInd w:val="0"/>
        <w:spacing w:after="0"/>
        <w:jc w:val="both"/>
        <w:rPr>
          <w:rFonts w:ascii="Arial" w:hAnsi="Arial" w:cs="Arial"/>
          <w:bCs/>
          <w:color w:val="000000"/>
          <w:sz w:val="22"/>
          <w:szCs w:val="22"/>
        </w:rPr>
      </w:pPr>
      <w:r>
        <w:rPr>
          <w:rFonts w:ascii="Arial" w:hAnsi="Arial" w:cs="Arial"/>
          <w:bCs/>
          <w:color w:val="000000"/>
          <w:sz w:val="22"/>
          <w:szCs w:val="22"/>
        </w:rPr>
        <w:t xml:space="preserve">Send a text message to </w:t>
      </w:r>
      <w:hyperlink r:id="rId15" w:history="1">
        <w:r w:rsidR="00BE4388" w:rsidRPr="00C07B16">
          <w:rPr>
            <w:rStyle w:val="Hyperlink"/>
            <w:rFonts w:ascii="Arial" w:hAnsi="Arial" w:cs="Arial"/>
            <w:bCs/>
            <w:sz w:val="22"/>
            <w:szCs w:val="22"/>
          </w:rPr>
          <w:t>hwp@uci.edu</w:t>
        </w:r>
      </w:hyperlink>
      <w:r>
        <w:rPr>
          <w:rFonts w:ascii="Arial" w:hAnsi="Arial" w:cs="Arial"/>
          <w:bCs/>
          <w:color w:val="000000"/>
          <w:sz w:val="22"/>
          <w:szCs w:val="22"/>
        </w:rPr>
        <w:t>,</w:t>
      </w:r>
    </w:p>
    <w:p w14:paraId="77FE6F8F" w14:textId="609454FF" w:rsidR="00C4542E" w:rsidRPr="0068004F" w:rsidRDefault="003A03B3" w:rsidP="00296F96">
      <w:pPr>
        <w:pStyle w:val="ListParagraph"/>
        <w:numPr>
          <w:ilvl w:val="1"/>
          <w:numId w:val="8"/>
        </w:numPr>
        <w:autoSpaceDE w:val="0"/>
        <w:autoSpaceDN w:val="0"/>
        <w:adjustRightInd w:val="0"/>
        <w:spacing w:after="0"/>
        <w:jc w:val="both"/>
        <w:rPr>
          <w:rFonts w:ascii="Arial" w:hAnsi="Arial" w:cs="Arial"/>
          <w:bCs/>
          <w:color w:val="000000"/>
          <w:sz w:val="22"/>
          <w:szCs w:val="22"/>
        </w:rPr>
      </w:pPr>
      <w:r>
        <w:rPr>
          <w:rFonts w:ascii="Arial" w:hAnsi="Arial" w:cs="Arial"/>
          <w:bCs/>
          <w:color w:val="000000"/>
          <w:sz w:val="22"/>
          <w:szCs w:val="22"/>
        </w:rPr>
        <w:t xml:space="preserve">Or </w:t>
      </w:r>
      <w:r w:rsidRPr="00171282">
        <w:rPr>
          <w:rFonts w:ascii="Arial" w:hAnsi="Arial" w:cs="Arial"/>
          <w:bCs/>
          <w:color w:val="000000"/>
          <w:sz w:val="22"/>
          <w:szCs w:val="22"/>
        </w:rPr>
        <w:t>v</w:t>
      </w:r>
      <w:r w:rsidR="00FD2A25" w:rsidRPr="00171282">
        <w:rPr>
          <w:rFonts w:ascii="Arial" w:hAnsi="Arial" w:cs="Arial"/>
          <w:bCs/>
          <w:color w:val="000000"/>
          <w:sz w:val="22"/>
          <w:szCs w:val="22"/>
        </w:rPr>
        <w:t>isit</w:t>
      </w:r>
      <w:r w:rsidR="00171282" w:rsidRPr="00171282">
        <w:rPr>
          <w:rFonts w:ascii="Arial" w:hAnsi="Arial" w:cs="Arial"/>
        </w:rPr>
        <w:t xml:space="preserve"> </w:t>
      </w:r>
      <w:hyperlink r:id="rId16" w:history="1">
        <w:r w:rsidR="00171282" w:rsidRPr="00171282">
          <w:rPr>
            <w:rStyle w:val="Hyperlink"/>
            <w:rFonts w:ascii="Arial" w:hAnsi="Arial" w:cs="Arial"/>
          </w:rPr>
          <w:t>https://ehs.uci.edu/enviro/haz-waste/</w:t>
        </w:r>
      </w:hyperlink>
      <w:r w:rsidRPr="00171282">
        <w:rPr>
          <w:rFonts w:ascii="Arial" w:hAnsi="Arial" w:cs="Arial"/>
          <w:color w:val="000000"/>
          <w:sz w:val="22"/>
          <w:szCs w:val="22"/>
        </w:rPr>
        <w:t>,</w:t>
      </w:r>
      <w:r w:rsidR="00171282" w:rsidRPr="00171282">
        <w:rPr>
          <w:rFonts w:ascii="Arial" w:hAnsi="Arial" w:cs="Arial"/>
          <w:color w:val="000000"/>
          <w:sz w:val="22"/>
          <w:szCs w:val="22"/>
        </w:rPr>
        <w:t xml:space="preserve"> </w:t>
      </w:r>
      <w:r w:rsidRPr="00171282">
        <w:rPr>
          <w:rFonts w:ascii="Arial" w:hAnsi="Arial" w:cs="Arial"/>
          <w:color w:val="000000"/>
          <w:sz w:val="22"/>
          <w:szCs w:val="22"/>
        </w:rPr>
        <w:t>f</w:t>
      </w:r>
      <w:r w:rsidR="00FD2A25" w:rsidRPr="00171282">
        <w:rPr>
          <w:rFonts w:ascii="Arial" w:hAnsi="Arial" w:cs="Arial"/>
          <w:color w:val="000000"/>
          <w:sz w:val="22"/>
          <w:szCs w:val="22"/>
        </w:rPr>
        <w:t>ill out the “Chemical Waste Collection” form, EH&amp;S will pick up your waste</w:t>
      </w:r>
      <w:r w:rsidR="00FD2A25" w:rsidRPr="0068004F">
        <w:rPr>
          <w:rFonts w:ascii="Arial" w:hAnsi="Arial" w:cs="Arial"/>
          <w:color w:val="000000"/>
          <w:sz w:val="22"/>
          <w:szCs w:val="22"/>
        </w:rPr>
        <w:t xml:space="preserve"> within 1-3 days </w:t>
      </w:r>
    </w:p>
    <w:p w14:paraId="770AC2A6" w14:textId="77777777" w:rsidR="00B142D0" w:rsidRDefault="00B142D0" w:rsidP="00D224A8">
      <w:pPr>
        <w:autoSpaceDE w:val="0"/>
        <w:autoSpaceDN w:val="0"/>
        <w:adjustRightInd w:val="0"/>
        <w:jc w:val="both"/>
        <w:rPr>
          <w:rFonts w:ascii="Arial" w:hAnsi="Arial" w:cs="Arial"/>
          <w:bCs/>
          <w:color w:val="000000"/>
          <w:sz w:val="20"/>
          <w:szCs w:val="20"/>
        </w:rPr>
      </w:pPr>
    </w:p>
    <w:p w14:paraId="72DA4453" w14:textId="77777777" w:rsidR="005442B1" w:rsidRDefault="005442B1" w:rsidP="005442B1">
      <w:pPr>
        <w:autoSpaceDE w:val="0"/>
        <w:autoSpaceDN w:val="0"/>
        <w:adjustRightInd w:val="0"/>
        <w:jc w:val="both"/>
        <w:rPr>
          <w:rFonts w:ascii="Arial" w:hAnsi="Arial" w:cs="Arial"/>
          <w:bCs/>
          <w:color w:val="000000"/>
          <w:sz w:val="22"/>
          <w:szCs w:val="22"/>
        </w:rPr>
      </w:pPr>
      <w:r>
        <w:rPr>
          <w:noProof/>
        </w:rPr>
        <mc:AlternateContent>
          <mc:Choice Requires="wps">
            <w:drawing>
              <wp:inline distT="0" distB="0" distL="0" distR="0" wp14:anchorId="137FA392" wp14:editId="22B2DB40">
                <wp:extent cx="5943600" cy="283210"/>
                <wp:effectExtent l="0" t="0" r="0" b="2540"/>
                <wp:docPr id="14" name="Rectangle 14"/>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5B008" w14:textId="77777777" w:rsidR="002C7D0A" w:rsidRPr="00E74722" w:rsidRDefault="002C7D0A" w:rsidP="005442B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B766FA" id="Rectangle 14"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3Yqw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M/irdirAgAAowUAAA4AAAAAAAAAAAAA&#10;AAAALgIAAGRycy9lMm9Eb2MueG1sUEsBAi0AFAAGAAgAAAAhAHjTl3rbAAAABAEAAA8AAAAAAAAA&#10;AAAAAAAABQUAAGRycy9kb3ducmV2LnhtbFBLBQYAAAAABAAEAPMAAAANBgAAAAA=&#10;" fillcolor="#003e78" stroked="f" strokeweight="1pt">
                <v:textbox>
                  <w:txbxContent>
                    <w:p w:rsidR="002C7D0A" w:rsidRPr="00E74722" w:rsidRDefault="002C7D0A" w:rsidP="005442B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v:textbox>
                <w10:anchorlock/>
              </v:rect>
            </w:pict>
          </mc:Fallback>
        </mc:AlternateContent>
      </w:r>
    </w:p>
    <w:p w14:paraId="3A7C2541" w14:textId="77777777" w:rsidR="002A438F" w:rsidRPr="002A438F" w:rsidRDefault="005442B1" w:rsidP="00296F96">
      <w:pPr>
        <w:numPr>
          <w:ilvl w:val="0"/>
          <w:numId w:val="6"/>
        </w:numPr>
        <w:ind w:left="360"/>
        <w:jc w:val="both"/>
        <w:rPr>
          <w:rFonts w:ascii="Arial" w:hAnsi="Arial" w:cs="Arial"/>
          <w:bCs/>
          <w:color w:val="000000"/>
          <w:sz w:val="22"/>
          <w:szCs w:val="22"/>
        </w:rPr>
      </w:pPr>
      <w:r w:rsidRPr="002A438F">
        <w:rPr>
          <w:rFonts w:ascii="Arial" w:hAnsi="Arial" w:cs="Arial"/>
          <w:sz w:val="22"/>
          <w:szCs w:val="22"/>
        </w:rPr>
        <w:t>For additional informat</w:t>
      </w:r>
      <w:r w:rsidR="00EF5517">
        <w:rPr>
          <w:rFonts w:ascii="Arial" w:hAnsi="Arial" w:cs="Arial"/>
          <w:sz w:val="22"/>
          <w:szCs w:val="22"/>
        </w:rPr>
        <w:t>ion about toxic gases, review the:</w:t>
      </w:r>
    </w:p>
    <w:p w14:paraId="47AE0741" w14:textId="4E75A628" w:rsidR="00C33F00" w:rsidRPr="00C33F00" w:rsidRDefault="00C33F00" w:rsidP="00296F96">
      <w:pPr>
        <w:numPr>
          <w:ilvl w:val="0"/>
          <w:numId w:val="6"/>
        </w:numPr>
        <w:ind w:left="360"/>
        <w:rPr>
          <w:rFonts w:ascii="Arial" w:hAnsi="Arial" w:cs="Arial"/>
          <w:bCs/>
          <w:color w:val="000000"/>
          <w:sz w:val="22"/>
          <w:szCs w:val="22"/>
        </w:rPr>
      </w:pPr>
      <w:r>
        <w:rPr>
          <w:rFonts w:ascii="Arial" w:hAnsi="Arial" w:cs="Arial"/>
          <w:color w:val="000000"/>
          <w:sz w:val="22"/>
          <w:szCs w:val="22"/>
        </w:rPr>
        <w:t xml:space="preserve">UCI Compressed Gas Program, </w:t>
      </w:r>
      <w:hyperlink r:id="rId17" w:history="1">
        <w:r w:rsidR="00171282" w:rsidRPr="00726367">
          <w:rPr>
            <w:rStyle w:val="Hyperlink"/>
            <w:rFonts w:ascii="Arial" w:hAnsi="Arial" w:cs="Arial"/>
            <w:sz w:val="22"/>
            <w:szCs w:val="22"/>
          </w:rPr>
          <w:t>https://ehs.uci.edu/programs/_pdf/safety/Compressed-Gas-Safety-Program.pdf</w:t>
        </w:r>
      </w:hyperlink>
      <w:r w:rsidR="00171282">
        <w:rPr>
          <w:rFonts w:ascii="Arial" w:hAnsi="Arial" w:cs="Arial"/>
          <w:color w:val="000000"/>
          <w:sz w:val="22"/>
          <w:szCs w:val="22"/>
        </w:rPr>
        <w:t xml:space="preserve"> </w:t>
      </w:r>
    </w:p>
    <w:p w14:paraId="7A591DE1" w14:textId="73E4982A" w:rsidR="002A4EC2" w:rsidRPr="00C33F00" w:rsidRDefault="002A4EC2" w:rsidP="002A4EC2">
      <w:pPr>
        <w:numPr>
          <w:ilvl w:val="0"/>
          <w:numId w:val="6"/>
        </w:numPr>
        <w:ind w:left="360"/>
        <w:rPr>
          <w:rFonts w:ascii="Arial" w:hAnsi="Arial" w:cs="Arial"/>
          <w:bCs/>
          <w:color w:val="000000"/>
          <w:sz w:val="22"/>
          <w:szCs w:val="22"/>
        </w:rPr>
      </w:pPr>
      <w:r>
        <w:rPr>
          <w:rFonts w:ascii="Arial" w:hAnsi="Arial" w:cs="Arial"/>
          <w:bCs/>
          <w:color w:val="000000"/>
          <w:sz w:val="22"/>
          <w:szCs w:val="22"/>
        </w:rPr>
        <w:t>TA</w:t>
      </w:r>
      <w:r w:rsidR="009C2B95">
        <w:rPr>
          <w:rFonts w:ascii="Arial" w:hAnsi="Arial" w:cs="Arial"/>
          <w:bCs/>
          <w:color w:val="000000"/>
          <w:sz w:val="22"/>
          <w:szCs w:val="22"/>
        </w:rPr>
        <w:t>NGO Compressed Gas H</w:t>
      </w:r>
      <w:r>
        <w:rPr>
          <w:rFonts w:ascii="Arial" w:hAnsi="Arial" w:cs="Arial"/>
          <w:bCs/>
          <w:color w:val="000000"/>
          <w:sz w:val="22"/>
          <w:szCs w:val="22"/>
        </w:rPr>
        <w:t xml:space="preserve">andout, </w:t>
      </w:r>
      <w:hyperlink r:id="rId18" w:history="1">
        <w:r w:rsidR="00171282" w:rsidRPr="00726367">
          <w:rPr>
            <w:rStyle w:val="Hyperlink"/>
            <w:rFonts w:ascii="Arial" w:hAnsi="Arial" w:cs="Arial"/>
            <w:bCs/>
            <w:sz w:val="22"/>
            <w:szCs w:val="22"/>
          </w:rPr>
          <w:t>https://ehs.uci.edu/safety/pdfs/compressed-gas-reference-guide.pdf</w:t>
        </w:r>
      </w:hyperlink>
      <w:r w:rsidR="00171282">
        <w:rPr>
          <w:rFonts w:ascii="Arial" w:hAnsi="Arial" w:cs="Arial"/>
          <w:bCs/>
          <w:color w:val="000000"/>
          <w:sz w:val="22"/>
          <w:szCs w:val="22"/>
        </w:rPr>
        <w:t xml:space="preserve"> </w:t>
      </w:r>
    </w:p>
    <w:p w14:paraId="660502B2" w14:textId="030FADA5" w:rsidR="002A438F" w:rsidRPr="007336B8" w:rsidRDefault="002A438F" w:rsidP="00296F96">
      <w:pPr>
        <w:numPr>
          <w:ilvl w:val="0"/>
          <w:numId w:val="6"/>
        </w:numPr>
        <w:ind w:left="360"/>
        <w:rPr>
          <w:rStyle w:val="Hyperlink"/>
          <w:rFonts w:ascii="Arial" w:hAnsi="Arial" w:cs="Arial"/>
          <w:bCs/>
          <w:color w:val="000000"/>
          <w:sz w:val="22"/>
          <w:szCs w:val="22"/>
          <w:u w:val="none"/>
        </w:rPr>
      </w:pPr>
      <w:r w:rsidRPr="002A438F">
        <w:rPr>
          <w:rFonts w:ascii="Arial" w:hAnsi="Arial" w:cs="Arial"/>
          <w:bCs/>
          <w:color w:val="000000"/>
          <w:sz w:val="22"/>
          <w:szCs w:val="22"/>
        </w:rPr>
        <w:t xml:space="preserve">UCI Toxic Gas </w:t>
      </w:r>
      <w:proofErr w:type="spellStart"/>
      <w:r w:rsidRPr="002A438F">
        <w:rPr>
          <w:rFonts w:ascii="Arial" w:hAnsi="Arial" w:cs="Arial"/>
          <w:bCs/>
          <w:color w:val="000000"/>
          <w:sz w:val="22"/>
          <w:szCs w:val="22"/>
        </w:rPr>
        <w:t>FactSheet</w:t>
      </w:r>
      <w:proofErr w:type="spellEnd"/>
      <w:r w:rsidRPr="002A438F">
        <w:rPr>
          <w:rFonts w:ascii="Arial" w:hAnsi="Arial" w:cs="Arial"/>
          <w:bCs/>
          <w:color w:val="000000"/>
          <w:sz w:val="22"/>
          <w:szCs w:val="22"/>
        </w:rPr>
        <w:t xml:space="preserve">, </w:t>
      </w:r>
      <w:hyperlink r:id="rId19" w:history="1">
        <w:r w:rsidR="00171282" w:rsidRPr="00726367">
          <w:rPr>
            <w:rStyle w:val="Hyperlink"/>
            <w:rFonts w:ascii="Arial" w:hAnsi="Arial" w:cs="Arial"/>
            <w:bCs/>
            <w:sz w:val="22"/>
            <w:szCs w:val="22"/>
          </w:rPr>
          <w:t>https://www.ehs.uci.edu/training/tango/_pdf/ToxicGasFactSheet.pdf</w:t>
        </w:r>
      </w:hyperlink>
      <w:r w:rsidR="00171282">
        <w:rPr>
          <w:rFonts w:ascii="Arial" w:hAnsi="Arial" w:cs="Arial"/>
          <w:bCs/>
          <w:color w:val="000000"/>
          <w:sz w:val="22"/>
          <w:szCs w:val="22"/>
        </w:rPr>
        <w:t xml:space="preserve"> </w:t>
      </w:r>
    </w:p>
    <w:p w14:paraId="69454B5E" w14:textId="77777777" w:rsidR="00CD6352" w:rsidRDefault="00CD6352" w:rsidP="00296F96">
      <w:pPr>
        <w:contextualSpacing/>
        <w:jc w:val="both"/>
        <w:rPr>
          <w:rFonts w:ascii="Arial" w:hAnsi="Arial" w:cs="Arial"/>
          <w:b/>
          <w:u w:val="single"/>
        </w:rPr>
      </w:pPr>
    </w:p>
    <w:p w14:paraId="226933C9" w14:textId="77777777" w:rsidR="004E67C1" w:rsidRDefault="004E67C1" w:rsidP="00296F96">
      <w:pPr>
        <w:contextualSpacing/>
        <w:jc w:val="both"/>
        <w:rPr>
          <w:rFonts w:ascii="Arial" w:hAnsi="Arial" w:cs="Arial"/>
          <w:b/>
          <w:u w:val="single"/>
        </w:rPr>
      </w:pPr>
    </w:p>
    <w:p w14:paraId="38F4694E" w14:textId="77777777" w:rsidR="004E67C1" w:rsidRDefault="004E67C1" w:rsidP="00296F96">
      <w:pPr>
        <w:contextualSpacing/>
        <w:jc w:val="both"/>
        <w:rPr>
          <w:rFonts w:ascii="Arial" w:hAnsi="Arial" w:cs="Arial"/>
          <w:b/>
          <w:u w:val="single"/>
        </w:rPr>
      </w:pPr>
    </w:p>
    <w:p w14:paraId="1378B386" w14:textId="77777777" w:rsidR="004E67C1" w:rsidRDefault="004E67C1" w:rsidP="00296F96">
      <w:pPr>
        <w:contextualSpacing/>
        <w:jc w:val="both"/>
        <w:rPr>
          <w:rFonts w:ascii="Arial" w:hAnsi="Arial" w:cs="Arial"/>
          <w:b/>
          <w:u w:val="single"/>
        </w:rPr>
      </w:pPr>
    </w:p>
    <w:p w14:paraId="188BDB85" w14:textId="77777777" w:rsidR="004E67C1" w:rsidRDefault="004E67C1" w:rsidP="00296F96">
      <w:pPr>
        <w:contextualSpacing/>
        <w:jc w:val="both"/>
        <w:rPr>
          <w:rFonts w:ascii="Arial" w:hAnsi="Arial" w:cs="Arial"/>
          <w:b/>
          <w:u w:val="single"/>
        </w:rPr>
      </w:pPr>
    </w:p>
    <w:p w14:paraId="48714DDD" w14:textId="77777777" w:rsidR="004E67C1" w:rsidRDefault="004E67C1" w:rsidP="00296F96">
      <w:pPr>
        <w:contextualSpacing/>
        <w:jc w:val="both"/>
        <w:rPr>
          <w:rFonts w:ascii="Arial" w:hAnsi="Arial" w:cs="Arial"/>
          <w:b/>
          <w:u w:val="single"/>
        </w:rPr>
      </w:pPr>
    </w:p>
    <w:p w14:paraId="3DC4FB3D" w14:textId="77777777" w:rsidR="004E67C1" w:rsidRDefault="004E67C1" w:rsidP="00296F96">
      <w:pPr>
        <w:contextualSpacing/>
        <w:jc w:val="both"/>
        <w:rPr>
          <w:rFonts w:ascii="Arial" w:hAnsi="Arial" w:cs="Arial"/>
          <w:b/>
          <w:u w:val="single"/>
        </w:rPr>
      </w:pPr>
    </w:p>
    <w:p w14:paraId="48E738D6" w14:textId="77777777" w:rsidR="004E67C1" w:rsidRDefault="004E67C1" w:rsidP="00296F96">
      <w:pPr>
        <w:contextualSpacing/>
        <w:jc w:val="both"/>
        <w:rPr>
          <w:rFonts w:ascii="Arial" w:hAnsi="Arial" w:cs="Arial"/>
          <w:b/>
          <w:u w:val="single"/>
        </w:rPr>
      </w:pPr>
    </w:p>
    <w:p w14:paraId="697C563C" w14:textId="77777777" w:rsidR="004E67C1" w:rsidRDefault="004E67C1" w:rsidP="00296F96">
      <w:pPr>
        <w:contextualSpacing/>
        <w:jc w:val="both"/>
        <w:rPr>
          <w:rFonts w:ascii="Arial" w:hAnsi="Arial" w:cs="Arial"/>
          <w:b/>
          <w:u w:val="single"/>
        </w:rPr>
      </w:pPr>
    </w:p>
    <w:p w14:paraId="62053C99" w14:textId="77777777" w:rsidR="004E67C1" w:rsidRDefault="004E67C1" w:rsidP="00296F96">
      <w:pPr>
        <w:contextualSpacing/>
        <w:jc w:val="both"/>
        <w:rPr>
          <w:rFonts w:ascii="Arial" w:hAnsi="Arial" w:cs="Arial"/>
          <w:b/>
          <w:u w:val="single"/>
        </w:rPr>
      </w:pPr>
    </w:p>
    <w:p w14:paraId="7DF29CA2" w14:textId="77777777" w:rsidR="004E67C1" w:rsidRDefault="004E67C1" w:rsidP="00296F96">
      <w:pPr>
        <w:contextualSpacing/>
        <w:jc w:val="both"/>
        <w:rPr>
          <w:rFonts w:ascii="Arial" w:hAnsi="Arial" w:cs="Arial"/>
          <w:b/>
          <w:u w:val="single"/>
        </w:rPr>
      </w:pPr>
    </w:p>
    <w:p w14:paraId="5F6FF7FF" w14:textId="77777777" w:rsidR="004E67C1" w:rsidRDefault="004E67C1" w:rsidP="00296F96">
      <w:pPr>
        <w:contextualSpacing/>
        <w:jc w:val="both"/>
        <w:rPr>
          <w:rFonts w:ascii="Arial" w:hAnsi="Arial" w:cs="Arial"/>
          <w:b/>
          <w:u w:val="single"/>
        </w:rPr>
      </w:pPr>
    </w:p>
    <w:p w14:paraId="6589E94C" w14:textId="77777777" w:rsidR="004E67C1" w:rsidRDefault="004E67C1" w:rsidP="00296F96">
      <w:pPr>
        <w:contextualSpacing/>
        <w:jc w:val="both"/>
        <w:rPr>
          <w:rFonts w:ascii="Arial" w:hAnsi="Arial" w:cs="Arial"/>
          <w:b/>
          <w:u w:val="single"/>
        </w:rPr>
      </w:pPr>
    </w:p>
    <w:p w14:paraId="76C7E584" w14:textId="77777777" w:rsidR="004E67C1" w:rsidRDefault="004E67C1" w:rsidP="00296F96">
      <w:pPr>
        <w:contextualSpacing/>
        <w:jc w:val="both"/>
        <w:rPr>
          <w:rFonts w:ascii="Arial" w:hAnsi="Arial" w:cs="Arial"/>
          <w:b/>
          <w:u w:val="single"/>
        </w:rPr>
      </w:pPr>
    </w:p>
    <w:p w14:paraId="6DBD0225" w14:textId="77777777" w:rsidR="004E67C1" w:rsidRDefault="004E67C1" w:rsidP="00296F96">
      <w:pPr>
        <w:contextualSpacing/>
        <w:jc w:val="both"/>
        <w:rPr>
          <w:rFonts w:ascii="Arial" w:hAnsi="Arial" w:cs="Arial"/>
          <w:b/>
          <w:u w:val="single"/>
        </w:rPr>
      </w:pPr>
    </w:p>
    <w:p w14:paraId="070835C3" w14:textId="77777777" w:rsidR="004E67C1" w:rsidRDefault="004E67C1" w:rsidP="00296F96">
      <w:pPr>
        <w:contextualSpacing/>
        <w:jc w:val="both"/>
        <w:rPr>
          <w:rFonts w:ascii="Arial" w:hAnsi="Arial" w:cs="Arial"/>
          <w:b/>
          <w:u w:val="single"/>
        </w:rPr>
      </w:pPr>
    </w:p>
    <w:p w14:paraId="6103381B" w14:textId="77777777" w:rsidR="004E67C1" w:rsidRDefault="004E67C1" w:rsidP="00296F96">
      <w:pPr>
        <w:contextualSpacing/>
        <w:jc w:val="both"/>
        <w:rPr>
          <w:rFonts w:ascii="Arial" w:hAnsi="Arial" w:cs="Arial"/>
          <w:b/>
          <w:u w:val="single"/>
        </w:rPr>
      </w:pPr>
    </w:p>
    <w:p w14:paraId="538C3B79" w14:textId="77777777" w:rsidR="004E67C1" w:rsidRDefault="004E67C1" w:rsidP="00296F96">
      <w:pPr>
        <w:contextualSpacing/>
        <w:jc w:val="both"/>
        <w:rPr>
          <w:rFonts w:ascii="Arial" w:hAnsi="Arial" w:cs="Arial"/>
          <w:b/>
          <w:u w:val="single"/>
        </w:rPr>
      </w:pPr>
    </w:p>
    <w:p w14:paraId="45D27EBA" w14:textId="77777777" w:rsidR="004E67C1" w:rsidRDefault="004E67C1" w:rsidP="00296F96">
      <w:pPr>
        <w:contextualSpacing/>
        <w:jc w:val="both"/>
        <w:rPr>
          <w:rFonts w:ascii="Arial" w:hAnsi="Arial" w:cs="Arial"/>
          <w:b/>
          <w:u w:val="single"/>
        </w:rPr>
      </w:pPr>
    </w:p>
    <w:p w14:paraId="37548362" w14:textId="77777777" w:rsidR="004E67C1" w:rsidRDefault="004E67C1" w:rsidP="00296F96">
      <w:pPr>
        <w:contextualSpacing/>
        <w:jc w:val="both"/>
        <w:rPr>
          <w:rFonts w:ascii="Arial" w:hAnsi="Arial" w:cs="Arial"/>
          <w:b/>
          <w:u w:val="single"/>
        </w:rPr>
      </w:pPr>
    </w:p>
    <w:p w14:paraId="404109F6" w14:textId="77777777" w:rsidR="004E67C1" w:rsidRDefault="004E67C1" w:rsidP="00296F96">
      <w:pPr>
        <w:contextualSpacing/>
        <w:jc w:val="both"/>
        <w:rPr>
          <w:rFonts w:ascii="Arial" w:hAnsi="Arial" w:cs="Arial"/>
          <w:b/>
          <w:u w:val="single"/>
        </w:rPr>
      </w:pPr>
    </w:p>
    <w:p w14:paraId="1A280786" w14:textId="77777777" w:rsidR="004E67C1" w:rsidRDefault="004E67C1" w:rsidP="00296F96">
      <w:pPr>
        <w:contextualSpacing/>
        <w:jc w:val="both"/>
        <w:rPr>
          <w:rFonts w:ascii="Arial" w:hAnsi="Arial" w:cs="Arial"/>
          <w:b/>
          <w:u w:val="single"/>
        </w:rPr>
      </w:pPr>
    </w:p>
    <w:p w14:paraId="0CB55B67" w14:textId="77777777" w:rsidR="004E67C1" w:rsidRDefault="004E67C1" w:rsidP="00296F96">
      <w:pPr>
        <w:contextualSpacing/>
        <w:jc w:val="both"/>
        <w:rPr>
          <w:rFonts w:ascii="Arial" w:hAnsi="Arial" w:cs="Arial"/>
          <w:b/>
          <w:u w:val="single"/>
        </w:rPr>
      </w:pPr>
    </w:p>
    <w:p w14:paraId="1BEE56AA" w14:textId="77777777" w:rsidR="004E1CDE" w:rsidRDefault="004E1CDE" w:rsidP="00A179AD">
      <w:pPr>
        <w:rPr>
          <w:rFonts w:ascii="Arial" w:hAnsi="Arial" w:cs="Arial"/>
          <w:color w:val="000000"/>
          <w:sz w:val="20"/>
          <w:szCs w:val="20"/>
        </w:rPr>
        <w:sectPr w:rsidR="004E1CDE" w:rsidSect="00E74722">
          <w:headerReference w:type="default" r:id="rId20"/>
          <w:footerReference w:type="default" r:id="rId21"/>
          <w:pgSz w:w="12240" w:h="15840"/>
          <w:pgMar w:top="1440" w:right="1440" w:bottom="1440" w:left="1440" w:header="720" w:footer="864"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14:paraId="217F88FB" w14:textId="77777777"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34B6DB21" w14:textId="77777777" w:rsidR="004E1CDE" w:rsidRPr="00E06149" w:rsidRDefault="004E1CDE" w:rsidP="004E1CDE">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66014193" w14:textId="77777777" w:rsidR="004E1CDE" w:rsidRDefault="004E1CDE" w:rsidP="00A179AD">
      <w:pPr>
        <w:rPr>
          <w:rFonts w:ascii="Arial" w:hAnsi="Arial" w:cs="Arial"/>
          <w:color w:val="000000"/>
          <w:sz w:val="20"/>
          <w:szCs w:val="20"/>
        </w:rPr>
      </w:pPr>
    </w:p>
    <w:p w14:paraId="593D9445" w14:textId="77777777" w:rsidR="0039772F" w:rsidRDefault="00D96F11" w:rsidP="0039772F">
      <w:pPr>
        <w:pStyle w:val="Heading1"/>
        <w:keepNext w:val="0"/>
        <w:widowControl w:val="0"/>
        <w:rPr>
          <w:rFonts w:ascii="Arial" w:eastAsia="Calibri" w:hAnsi="Arial" w:cs="Arial"/>
          <w:highlight w:val="yellow"/>
        </w:rPr>
      </w:pPr>
      <w:r>
        <w:rPr>
          <w:rFonts w:ascii="Arial" w:hAnsi="Arial"/>
        </w:rPr>
        <w:t>The following</w:t>
      </w:r>
      <w:r w:rsidR="00B142D0">
        <w:rPr>
          <w:rFonts w:ascii="Arial" w:hAnsi="Arial"/>
        </w:rPr>
        <w:t xml:space="preserve"> procedures</w:t>
      </w:r>
      <w:r>
        <w:rPr>
          <w:rFonts w:ascii="Arial" w:hAnsi="Arial"/>
        </w:rPr>
        <w:t xml:space="preserve"> describe how the subject chemicals are used in this laboratory beyond the practices described above.</w:t>
      </w:r>
    </w:p>
    <w:p w14:paraId="2A6DFC2D" w14:textId="77777777" w:rsidR="0039772F" w:rsidRPr="0039772F" w:rsidRDefault="0039772F" w:rsidP="0039772F">
      <w:pPr>
        <w:rPr>
          <w:highlight w:val="yellow"/>
        </w:rPr>
      </w:pPr>
    </w:p>
    <w:p w14:paraId="58700D68" w14:textId="785C08A3" w:rsidR="0039772F" w:rsidRDefault="0039772F" w:rsidP="00D96F11">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Information for </w:t>
      </w:r>
      <w:r w:rsidRPr="00B142D0">
        <w:rPr>
          <w:rFonts w:ascii="Arial" w:hAnsi="Arial"/>
          <w:b/>
          <w:i/>
          <w:sz w:val="20"/>
          <w:highlight w:val="yellow"/>
        </w:rPr>
        <w:t>Hazardous Materials Standard Operating Procedure</w:t>
      </w:r>
      <w:r>
        <w:rPr>
          <w:rFonts w:ascii="Arial" w:hAnsi="Arial"/>
          <w:sz w:val="20"/>
          <w:highlight w:val="yellow"/>
        </w:rPr>
        <w:t xml:space="preserve"> for specific instructions on writing lab-specific use </w:t>
      </w:r>
      <w:r w:rsidR="005700DC">
        <w:rPr>
          <w:rFonts w:ascii="Arial" w:hAnsi="Arial"/>
          <w:sz w:val="20"/>
          <w:highlight w:val="yellow"/>
        </w:rPr>
        <w:t>produces</w:t>
      </w:r>
      <w:r>
        <w:rPr>
          <w:rFonts w:ascii="Arial" w:hAnsi="Arial"/>
          <w:sz w:val="20"/>
          <w:highlight w:val="yellow"/>
        </w:rPr>
        <w:t>.</w:t>
      </w:r>
    </w:p>
    <w:p w14:paraId="7DC45FC1" w14:textId="719A69C5" w:rsidR="00005CE8" w:rsidRDefault="00005CE8" w:rsidP="00D96F11">
      <w:pPr>
        <w:pStyle w:val="Bullet"/>
        <w:widowControl w:val="0"/>
        <w:spacing w:before="0" w:after="0"/>
        <w:ind w:left="0" w:firstLine="0"/>
        <w:rPr>
          <w:rFonts w:ascii="Arial" w:hAnsi="Arial"/>
          <w:sz w:val="20"/>
          <w:highlight w:val="yellow"/>
        </w:rPr>
      </w:pPr>
    </w:p>
    <w:p w14:paraId="4BD891BE" w14:textId="4E5C0482" w:rsidR="00005CE8" w:rsidRPr="0072765D" w:rsidRDefault="00005CE8" w:rsidP="00D96F11">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w:t>
      </w:r>
    </w:p>
    <w:p w14:paraId="5DBF3E6C" w14:textId="77777777" w:rsidR="00D96F11" w:rsidRPr="0072765D" w:rsidRDefault="00D96F11" w:rsidP="00D96F11">
      <w:pPr>
        <w:pStyle w:val="Bullet"/>
        <w:widowControl w:val="0"/>
        <w:spacing w:before="0" w:after="0"/>
        <w:ind w:left="0" w:firstLine="0"/>
        <w:rPr>
          <w:rFonts w:ascii="Arial" w:hAnsi="Arial"/>
          <w:sz w:val="20"/>
          <w:highlight w:val="yellow"/>
        </w:rPr>
      </w:pPr>
    </w:p>
    <w:p w14:paraId="71FFBEA7" w14:textId="77777777" w:rsidR="00CD0BC5" w:rsidRDefault="00CD0BC5">
      <w:pPr>
        <w:rPr>
          <w:rFonts w:ascii="Arial" w:hAnsi="Arial"/>
          <w:color w:val="000000"/>
          <w:sz w:val="20"/>
        </w:rPr>
      </w:pPr>
    </w:p>
    <w:p w14:paraId="7B420CCB" w14:textId="77777777" w:rsidR="00CD0BC5" w:rsidRDefault="00CD0BC5">
      <w:pPr>
        <w:rPr>
          <w:rFonts w:ascii="Arial" w:hAnsi="Arial"/>
          <w:color w:val="000000"/>
          <w:sz w:val="20"/>
        </w:rPr>
      </w:pPr>
    </w:p>
    <w:p w14:paraId="2FF1B8F7" w14:textId="77777777" w:rsidR="00CD0BC5" w:rsidRDefault="00CD0BC5">
      <w:pPr>
        <w:rPr>
          <w:rFonts w:ascii="Arial" w:hAnsi="Arial"/>
          <w:color w:val="000000"/>
          <w:sz w:val="20"/>
        </w:rPr>
      </w:pPr>
    </w:p>
    <w:p w14:paraId="6751A0E3" w14:textId="77777777" w:rsidR="00CD0BC5" w:rsidRDefault="00CD0BC5">
      <w:pPr>
        <w:rPr>
          <w:rFonts w:ascii="Arial" w:hAnsi="Arial"/>
          <w:color w:val="000000"/>
          <w:sz w:val="20"/>
        </w:rPr>
      </w:pPr>
    </w:p>
    <w:p w14:paraId="41961768" w14:textId="77777777" w:rsidR="00CD0BC5" w:rsidRDefault="00CD0BC5">
      <w:pPr>
        <w:rPr>
          <w:rFonts w:ascii="Arial" w:hAnsi="Arial"/>
          <w:color w:val="000000"/>
          <w:sz w:val="20"/>
        </w:rPr>
      </w:pPr>
    </w:p>
    <w:p w14:paraId="360CBCAF" w14:textId="77777777" w:rsidR="00CD0BC5" w:rsidRDefault="00CD0BC5">
      <w:pPr>
        <w:rPr>
          <w:rFonts w:ascii="Arial" w:hAnsi="Arial"/>
          <w:color w:val="000000"/>
          <w:sz w:val="20"/>
        </w:rPr>
      </w:pPr>
    </w:p>
    <w:p w14:paraId="21AF5F7E" w14:textId="77777777" w:rsidR="00CD0BC5" w:rsidRDefault="00CD0BC5">
      <w:pPr>
        <w:rPr>
          <w:rFonts w:ascii="Arial" w:eastAsia="Calibri" w:hAnsi="Arial" w:cs="Arial"/>
          <w:color w:val="000000"/>
          <w:sz w:val="20"/>
          <w:szCs w:val="20"/>
        </w:rPr>
      </w:pPr>
      <w:r>
        <w:rPr>
          <w:rFonts w:ascii="Arial" w:eastAsia="Calibri" w:hAnsi="Arial" w:cs="Arial"/>
          <w:color w:val="000000"/>
          <w:sz w:val="20"/>
          <w:szCs w:val="20"/>
        </w:rPr>
        <w:br w:type="page"/>
      </w:r>
    </w:p>
    <w:p w14:paraId="5FEF170C" w14:textId="77777777" w:rsidR="000A7AD3" w:rsidRPr="00E31A74" w:rsidRDefault="000A7AD3" w:rsidP="000A7AD3">
      <w:pPr>
        <w:jc w:val="center"/>
        <w:rPr>
          <w:rFonts w:ascii="Arial" w:hAnsi="Arial" w:cs="Arial"/>
          <w:b/>
          <w:color w:val="000000"/>
          <w:sz w:val="32"/>
          <w:szCs w:val="32"/>
        </w:rPr>
      </w:pPr>
      <w:r>
        <w:rPr>
          <w:rFonts w:ascii="Arial" w:hAnsi="Arial" w:cs="Arial"/>
          <w:b/>
          <w:color w:val="000000"/>
          <w:sz w:val="32"/>
          <w:szCs w:val="32"/>
        </w:rPr>
        <w:lastRenderedPageBreak/>
        <w:t>APPENDIX B</w:t>
      </w:r>
      <w:r w:rsidRPr="00E31A74">
        <w:rPr>
          <w:rFonts w:ascii="Arial" w:hAnsi="Arial" w:cs="Arial"/>
          <w:b/>
          <w:color w:val="000000"/>
          <w:sz w:val="32"/>
          <w:szCs w:val="32"/>
        </w:rPr>
        <w:t>:</w:t>
      </w:r>
    </w:p>
    <w:p w14:paraId="725422FD" w14:textId="77777777" w:rsidR="000A7AD3" w:rsidRPr="00E06149" w:rsidRDefault="000A7AD3" w:rsidP="000A7AD3">
      <w:pPr>
        <w:jc w:val="center"/>
        <w:rPr>
          <w:rFonts w:ascii="Arial" w:hAnsi="Arial" w:cs="Arial"/>
          <w:b/>
          <w:color w:val="000000"/>
          <w:sz w:val="32"/>
          <w:szCs w:val="32"/>
          <w:u w:val="single"/>
        </w:rPr>
      </w:pPr>
      <w:r>
        <w:rPr>
          <w:rFonts w:ascii="Arial" w:hAnsi="Arial" w:cs="Arial"/>
          <w:b/>
          <w:color w:val="000000"/>
          <w:sz w:val="32"/>
          <w:szCs w:val="32"/>
          <w:u w:val="single"/>
        </w:rPr>
        <w:t>UCI Hazardous Gas Classification Table</w:t>
      </w:r>
    </w:p>
    <w:p w14:paraId="20CF38E0" w14:textId="77777777" w:rsidR="000A7AD3" w:rsidRPr="00865B7D" w:rsidRDefault="000A7AD3" w:rsidP="000A7AD3">
      <w:pPr>
        <w:pStyle w:val="Bullet"/>
        <w:widowControl w:val="0"/>
        <w:spacing w:before="0" w:after="0"/>
        <w:ind w:left="0" w:firstLine="0"/>
        <w:rPr>
          <w:rFonts w:ascii="Arial" w:hAnsi="Arial"/>
          <w:color w:val="000000"/>
          <w:szCs w:val="22"/>
        </w:rPr>
      </w:pPr>
    </w:p>
    <w:tbl>
      <w:tblPr>
        <w:tblStyle w:val="TableGrid"/>
        <w:tblW w:w="0" w:type="auto"/>
        <w:jc w:val="center"/>
        <w:tblLook w:val="04A0" w:firstRow="1" w:lastRow="0" w:firstColumn="1" w:lastColumn="0" w:noHBand="0" w:noVBand="1"/>
      </w:tblPr>
      <w:tblGrid>
        <w:gridCol w:w="2173"/>
        <w:gridCol w:w="2031"/>
        <w:gridCol w:w="1705"/>
        <w:gridCol w:w="822"/>
        <w:gridCol w:w="873"/>
        <w:gridCol w:w="873"/>
        <w:gridCol w:w="873"/>
      </w:tblGrid>
      <w:tr w:rsidR="000A7AD3" w:rsidRPr="002478CB" w14:paraId="279319FD" w14:textId="77777777" w:rsidTr="00634B51">
        <w:trPr>
          <w:jc w:val="center"/>
        </w:trPr>
        <w:tc>
          <w:tcPr>
            <w:tcW w:w="2182" w:type="dxa"/>
            <w:tcBorders>
              <w:bottom w:val="single" w:sz="4" w:space="0" w:color="auto"/>
            </w:tcBorders>
            <w:shd w:val="clear" w:color="auto" w:fill="003E78"/>
            <w:vAlign w:val="center"/>
          </w:tcPr>
          <w:p w14:paraId="48C5B1AE"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Gas and Formula</w:t>
            </w:r>
          </w:p>
        </w:tc>
        <w:tc>
          <w:tcPr>
            <w:tcW w:w="2043" w:type="dxa"/>
            <w:shd w:val="clear" w:color="auto" w:fill="003E78"/>
            <w:vAlign w:val="center"/>
          </w:tcPr>
          <w:p w14:paraId="633E44EA"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CAS and UN or NA No.</w:t>
            </w:r>
          </w:p>
        </w:tc>
        <w:tc>
          <w:tcPr>
            <w:tcW w:w="1710" w:type="dxa"/>
            <w:shd w:val="clear" w:color="auto" w:fill="003E78"/>
            <w:vAlign w:val="center"/>
          </w:tcPr>
          <w:p w14:paraId="66E6A3A4"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UBC/CFC Class</w:t>
            </w:r>
            <w:r w:rsidRPr="00727612">
              <w:rPr>
                <w:rFonts w:ascii="Arial" w:hAnsi="Arial" w:cs="Arial"/>
                <w:b/>
                <w:color w:val="FDB913"/>
                <w:sz w:val="20"/>
                <w:szCs w:val="20"/>
                <w:u w:val="single"/>
                <w:vertAlign w:val="superscript"/>
              </w:rPr>
              <w:t>1</w:t>
            </w:r>
          </w:p>
        </w:tc>
        <w:tc>
          <w:tcPr>
            <w:tcW w:w="793" w:type="dxa"/>
            <w:shd w:val="clear" w:color="auto" w:fill="003E78"/>
            <w:vAlign w:val="center"/>
          </w:tcPr>
          <w:p w14:paraId="3920B43A"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UCI Class</w:t>
            </w:r>
            <w:r>
              <w:rPr>
                <w:rFonts w:ascii="Arial" w:hAnsi="Arial" w:cs="Arial"/>
                <w:b/>
                <w:color w:val="FDB913"/>
                <w:sz w:val="20"/>
                <w:szCs w:val="20"/>
                <w:u w:val="single"/>
                <w:vertAlign w:val="superscript"/>
              </w:rPr>
              <w:t>2</w:t>
            </w:r>
          </w:p>
        </w:tc>
        <w:tc>
          <w:tcPr>
            <w:tcW w:w="874" w:type="dxa"/>
            <w:shd w:val="clear" w:color="auto" w:fill="003E78"/>
          </w:tcPr>
          <w:p w14:paraId="36AEF342"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IDLH</w:t>
            </w:r>
            <w:r>
              <w:rPr>
                <w:rFonts w:ascii="Arial" w:hAnsi="Arial" w:cs="Arial"/>
                <w:b/>
                <w:color w:val="FDB913"/>
                <w:sz w:val="20"/>
                <w:szCs w:val="20"/>
                <w:u w:val="single"/>
                <w:vertAlign w:val="superscript"/>
              </w:rPr>
              <w:t>3</w:t>
            </w:r>
          </w:p>
        </w:tc>
        <w:tc>
          <w:tcPr>
            <w:tcW w:w="874" w:type="dxa"/>
            <w:shd w:val="clear" w:color="auto" w:fill="003E78"/>
          </w:tcPr>
          <w:p w14:paraId="70B6EAD0"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LC50</w:t>
            </w:r>
            <w:r>
              <w:rPr>
                <w:rFonts w:ascii="Arial" w:hAnsi="Arial" w:cs="Arial"/>
                <w:b/>
                <w:color w:val="FDB913"/>
                <w:sz w:val="20"/>
                <w:szCs w:val="20"/>
                <w:u w:val="single"/>
                <w:vertAlign w:val="superscript"/>
              </w:rPr>
              <w:t>4</w:t>
            </w:r>
          </w:p>
        </w:tc>
        <w:tc>
          <w:tcPr>
            <w:tcW w:w="874" w:type="dxa"/>
            <w:shd w:val="clear" w:color="auto" w:fill="003E78"/>
          </w:tcPr>
          <w:p w14:paraId="345B247A"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PEL</w:t>
            </w:r>
            <w:r>
              <w:rPr>
                <w:rFonts w:ascii="Arial" w:hAnsi="Arial" w:cs="Arial"/>
                <w:b/>
                <w:color w:val="FDB913"/>
                <w:sz w:val="20"/>
                <w:szCs w:val="20"/>
                <w:u w:val="single"/>
                <w:vertAlign w:val="superscript"/>
              </w:rPr>
              <w:t>5</w:t>
            </w:r>
          </w:p>
        </w:tc>
      </w:tr>
      <w:tr w:rsidR="000A7AD3" w:rsidRPr="002478CB" w14:paraId="0A24C81A"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5158C53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Ammonia – NH</w:t>
            </w:r>
            <w:r>
              <w:rPr>
                <w:rFonts w:ascii="Arial" w:hAnsi="Arial" w:cs="Arial"/>
                <w:color w:val="000000"/>
                <w:sz w:val="15"/>
                <w:szCs w:val="15"/>
                <w:vertAlign w:val="subscript"/>
              </w:rPr>
              <w:t>3</w:t>
            </w:r>
          </w:p>
        </w:tc>
        <w:tc>
          <w:tcPr>
            <w:tcW w:w="2043" w:type="dxa"/>
            <w:tcBorders>
              <w:left w:val="single" w:sz="4" w:space="0" w:color="auto"/>
            </w:tcBorders>
          </w:tcPr>
          <w:p w14:paraId="5591D12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7664–41–7, UN1005</w:t>
            </w:r>
          </w:p>
        </w:tc>
        <w:tc>
          <w:tcPr>
            <w:tcW w:w="1710" w:type="dxa"/>
          </w:tcPr>
          <w:p w14:paraId="5612862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22" w:anchor="6" w:history="1">
              <w:r>
                <w:rPr>
                  <w:rStyle w:val="Hyperlink"/>
                  <w:rFonts w:ascii="Arial" w:hAnsi="Arial" w:cs="Arial"/>
                  <w:color w:val="034F80"/>
                  <w:sz w:val="15"/>
                  <w:szCs w:val="15"/>
                  <w:vertAlign w:val="superscript"/>
                </w:rPr>
                <w:t>6,7</w:t>
              </w:r>
            </w:hyperlink>
            <w:r>
              <w:rPr>
                <w:rFonts w:ascii="Arial" w:hAnsi="Arial" w:cs="Arial"/>
                <w:color w:val="000000"/>
                <w:sz w:val="18"/>
                <w:szCs w:val="18"/>
              </w:rPr>
              <w:t>,</w:t>
            </w:r>
            <w:r>
              <w:rPr>
                <w:rFonts w:ascii="Arial" w:hAnsi="Arial" w:cs="Arial"/>
                <w:color w:val="000000"/>
                <w:sz w:val="18"/>
                <w:szCs w:val="18"/>
              </w:rPr>
              <w:br/>
              <w:t>flammable</w:t>
            </w:r>
          </w:p>
        </w:tc>
        <w:tc>
          <w:tcPr>
            <w:tcW w:w="793" w:type="dxa"/>
          </w:tcPr>
          <w:p w14:paraId="1FB1B26E"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tcPr>
          <w:p w14:paraId="7F16F02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300 ppm</w:t>
            </w:r>
          </w:p>
        </w:tc>
        <w:tc>
          <w:tcPr>
            <w:tcW w:w="874" w:type="dxa"/>
          </w:tcPr>
          <w:p w14:paraId="2E07682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4000 ppm</w:t>
            </w:r>
          </w:p>
        </w:tc>
        <w:tc>
          <w:tcPr>
            <w:tcW w:w="874" w:type="dxa"/>
          </w:tcPr>
          <w:p w14:paraId="6D344AC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r>
      <w:tr w:rsidR="000A7AD3" w:rsidRPr="002478CB" w14:paraId="004F5C2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401D35D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Arsine – AsH</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3BA7028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7784–42–1, UN2188</w:t>
            </w:r>
          </w:p>
        </w:tc>
        <w:tc>
          <w:tcPr>
            <w:tcW w:w="1710" w:type="dxa"/>
            <w:shd w:val="clear" w:color="auto" w:fill="D9EDFF"/>
          </w:tcPr>
          <w:p w14:paraId="11198A5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shd w:val="clear" w:color="auto" w:fill="D9EDFF"/>
          </w:tcPr>
          <w:p w14:paraId="1BDD823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1BD8C0C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c>
          <w:tcPr>
            <w:tcW w:w="874" w:type="dxa"/>
            <w:shd w:val="clear" w:color="auto" w:fill="D9EDFF"/>
          </w:tcPr>
          <w:p w14:paraId="6567B15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c>
          <w:tcPr>
            <w:tcW w:w="874" w:type="dxa"/>
            <w:shd w:val="clear" w:color="auto" w:fill="D9EDFF"/>
          </w:tcPr>
          <w:p w14:paraId="560B086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0.05 ppm</w:t>
            </w:r>
          </w:p>
        </w:tc>
      </w:tr>
      <w:tr w:rsidR="000A7AD3" w:rsidRPr="002478CB" w14:paraId="22F45482"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7F8EDEC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Boron Tribromide – Bbr</w:t>
            </w:r>
            <w:r>
              <w:rPr>
                <w:rFonts w:ascii="Arial" w:hAnsi="Arial" w:cs="Arial"/>
                <w:color w:val="000000"/>
                <w:sz w:val="15"/>
                <w:szCs w:val="15"/>
                <w:vertAlign w:val="subscript"/>
              </w:rPr>
              <w:t>3</w:t>
            </w:r>
          </w:p>
        </w:tc>
        <w:tc>
          <w:tcPr>
            <w:tcW w:w="2043" w:type="dxa"/>
            <w:tcBorders>
              <w:left w:val="single" w:sz="4" w:space="0" w:color="auto"/>
            </w:tcBorders>
          </w:tcPr>
          <w:p w14:paraId="2704F18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10294–33–4, UN2692</w:t>
            </w:r>
          </w:p>
        </w:tc>
        <w:tc>
          <w:tcPr>
            <w:tcW w:w="1710" w:type="dxa"/>
          </w:tcPr>
          <w:p w14:paraId="03B3891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p>
        </w:tc>
        <w:tc>
          <w:tcPr>
            <w:tcW w:w="793" w:type="dxa"/>
          </w:tcPr>
          <w:p w14:paraId="199FDDAD"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2507FBE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tcPr>
          <w:p w14:paraId="3E57C6C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380 ppm</w:t>
            </w:r>
          </w:p>
        </w:tc>
        <w:tc>
          <w:tcPr>
            <w:tcW w:w="874" w:type="dxa"/>
          </w:tcPr>
          <w:p w14:paraId="48709AE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hyperlink r:id="rId23" w:anchor="5" w:history="1">
              <w:r>
                <w:rPr>
                  <w:rStyle w:val="Hyperlink"/>
                  <w:rFonts w:ascii="Arial" w:hAnsi="Arial" w:cs="Arial"/>
                  <w:color w:val="034F80"/>
                  <w:sz w:val="15"/>
                  <w:szCs w:val="15"/>
                  <w:vertAlign w:val="superscript"/>
                </w:rPr>
                <w:t>5(C)</w:t>
              </w:r>
            </w:hyperlink>
          </w:p>
        </w:tc>
      </w:tr>
      <w:tr w:rsidR="000A7AD3" w:rsidRPr="002478CB" w14:paraId="37DE3333"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125AD3F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Boron Trichloride – BCl</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4182BBA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10294–34–5, UN1741</w:t>
            </w:r>
          </w:p>
        </w:tc>
        <w:tc>
          <w:tcPr>
            <w:tcW w:w="1710" w:type="dxa"/>
            <w:shd w:val="clear" w:color="auto" w:fill="D9EDFF"/>
          </w:tcPr>
          <w:p w14:paraId="4F6567A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24" w:anchor="6" w:history="1">
              <w:r>
                <w:rPr>
                  <w:rStyle w:val="Hyperlink"/>
                  <w:rFonts w:ascii="Arial" w:hAnsi="Arial" w:cs="Arial"/>
                  <w:color w:val="034F80"/>
                  <w:sz w:val="15"/>
                  <w:szCs w:val="15"/>
                  <w:vertAlign w:val="superscript"/>
                </w:rPr>
                <w:t>6</w:t>
              </w:r>
            </w:hyperlink>
          </w:p>
        </w:tc>
        <w:tc>
          <w:tcPr>
            <w:tcW w:w="793" w:type="dxa"/>
            <w:shd w:val="clear" w:color="auto" w:fill="D9EDFF"/>
          </w:tcPr>
          <w:p w14:paraId="00467326"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shd w:val="clear" w:color="auto" w:fill="D9EDFF"/>
          </w:tcPr>
          <w:p w14:paraId="29BC277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hyperlink r:id="rId25" w:anchor="8" w:history="1">
              <w:r>
                <w:rPr>
                  <w:rStyle w:val="Hyperlink"/>
                  <w:rFonts w:ascii="Arial" w:hAnsi="Arial" w:cs="Arial"/>
                  <w:color w:val="034F80"/>
                  <w:sz w:val="15"/>
                  <w:szCs w:val="15"/>
                  <w:vertAlign w:val="superscript"/>
                </w:rPr>
                <w:t>8</w:t>
              </w:r>
            </w:hyperlink>
          </w:p>
        </w:tc>
        <w:tc>
          <w:tcPr>
            <w:tcW w:w="874" w:type="dxa"/>
            <w:shd w:val="clear" w:color="auto" w:fill="D9EDFF"/>
          </w:tcPr>
          <w:p w14:paraId="3243A01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2541 ppm</w:t>
            </w:r>
          </w:p>
        </w:tc>
        <w:tc>
          <w:tcPr>
            <w:tcW w:w="874" w:type="dxa"/>
            <w:shd w:val="clear" w:color="auto" w:fill="D9EDFF"/>
          </w:tcPr>
          <w:p w14:paraId="67620EC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r>
      <w:tr w:rsidR="000A7AD3" w:rsidRPr="002478CB" w14:paraId="6A57F019"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625F00D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Boron Trifluoride – BF</w:t>
            </w:r>
            <w:r>
              <w:rPr>
                <w:rFonts w:ascii="Arial" w:hAnsi="Arial" w:cs="Arial"/>
                <w:color w:val="000000"/>
                <w:sz w:val="15"/>
                <w:szCs w:val="15"/>
                <w:vertAlign w:val="subscript"/>
              </w:rPr>
              <w:t>3</w:t>
            </w:r>
          </w:p>
        </w:tc>
        <w:tc>
          <w:tcPr>
            <w:tcW w:w="2043" w:type="dxa"/>
            <w:tcBorders>
              <w:left w:val="single" w:sz="4" w:space="0" w:color="auto"/>
            </w:tcBorders>
          </w:tcPr>
          <w:p w14:paraId="71B1409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7637–07–2, UN1008</w:t>
            </w:r>
          </w:p>
        </w:tc>
        <w:tc>
          <w:tcPr>
            <w:tcW w:w="1710" w:type="dxa"/>
          </w:tcPr>
          <w:p w14:paraId="3807583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p>
        </w:tc>
        <w:tc>
          <w:tcPr>
            <w:tcW w:w="793" w:type="dxa"/>
          </w:tcPr>
          <w:p w14:paraId="0CD0FA59"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4820E82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p>
        </w:tc>
        <w:tc>
          <w:tcPr>
            <w:tcW w:w="874" w:type="dxa"/>
          </w:tcPr>
          <w:p w14:paraId="3177B08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806 ppm</w:t>
            </w:r>
          </w:p>
        </w:tc>
        <w:tc>
          <w:tcPr>
            <w:tcW w:w="874" w:type="dxa"/>
          </w:tcPr>
          <w:p w14:paraId="57BC355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hyperlink r:id="rId26" w:anchor="5" w:history="1">
              <w:r>
                <w:rPr>
                  <w:rStyle w:val="Hyperlink"/>
                  <w:rFonts w:ascii="Arial" w:hAnsi="Arial" w:cs="Arial"/>
                  <w:color w:val="034F80"/>
                  <w:sz w:val="15"/>
                  <w:szCs w:val="15"/>
                  <w:vertAlign w:val="superscript"/>
                </w:rPr>
                <w:t>5(C)</w:t>
              </w:r>
            </w:hyperlink>
          </w:p>
        </w:tc>
      </w:tr>
      <w:tr w:rsidR="000A7AD3" w:rsidRPr="002478CB" w14:paraId="798AAE9D"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4AA2DB9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Bromine – Br</w:t>
            </w:r>
            <w:r>
              <w:rPr>
                <w:rFonts w:ascii="Arial" w:hAnsi="Arial" w:cs="Arial"/>
                <w:color w:val="000000"/>
                <w:sz w:val="15"/>
                <w:szCs w:val="15"/>
                <w:vertAlign w:val="subscript"/>
              </w:rPr>
              <w:t>2</w:t>
            </w:r>
          </w:p>
        </w:tc>
        <w:tc>
          <w:tcPr>
            <w:tcW w:w="2043" w:type="dxa"/>
            <w:tcBorders>
              <w:left w:val="single" w:sz="4" w:space="0" w:color="auto"/>
            </w:tcBorders>
            <w:shd w:val="clear" w:color="auto" w:fill="D9EDFF"/>
          </w:tcPr>
          <w:p w14:paraId="64CE973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7726–95–6, UN1744</w:t>
            </w:r>
          </w:p>
        </w:tc>
        <w:tc>
          <w:tcPr>
            <w:tcW w:w="1710" w:type="dxa"/>
            <w:shd w:val="clear" w:color="auto" w:fill="D9EDFF"/>
          </w:tcPr>
          <w:p w14:paraId="648B88F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corrosive,</w:t>
            </w:r>
            <w:r>
              <w:rPr>
                <w:rFonts w:ascii="Arial" w:hAnsi="Arial" w:cs="Arial"/>
                <w:color w:val="000000"/>
                <w:sz w:val="18"/>
                <w:szCs w:val="18"/>
              </w:rPr>
              <w:br/>
              <w:t>oxidizer</w:t>
            </w:r>
          </w:p>
        </w:tc>
        <w:tc>
          <w:tcPr>
            <w:tcW w:w="793" w:type="dxa"/>
            <w:shd w:val="clear" w:color="auto" w:fill="D9EDFF"/>
          </w:tcPr>
          <w:p w14:paraId="58118AB2"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3402C64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c>
          <w:tcPr>
            <w:tcW w:w="874" w:type="dxa"/>
            <w:shd w:val="clear" w:color="auto" w:fill="D9EDFF"/>
          </w:tcPr>
          <w:p w14:paraId="697C5B3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113 ppm</w:t>
            </w:r>
          </w:p>
        </w:tc>
        <w:tc>
          <w:tcPr>
            <w:tcW w:w="874" w:type="dxa"/>
            <w:shd w:val="clear" w:color="auto" w:fill="D9EDFF"/>
          </w:tcPr>
          <w:p w14:paraId="62C34DC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1F230BF4"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5859C48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Carbon Monoxide – CO</w:t>
            </w:r>
          </w:p>
        </w:tc>
        <w:tc>
          <w:tcPr>
            <w:tcW w:w="2043" w:type="dxa"/>
            <w:tcBorders>
              <w:left w:val="single" w:sz="4" w:space="0" w:color="auto"/>
            </w:tcBorders>
          </w:tcPr>
          <w:p w14:paraId="06D4724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630–08–0, UN1016</w:t>
            </w:r>
          </w:p>
        </w:tc>
        <w:tc>
          <w:tcPr>
            <w:tcW w:w="1710" w:type="dxa"/>
          </w:tcPr>
          <w:p w14:paraId="1F314A2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Flammable</w:t>
            </w:r>
            <w:hyperlink r:id="rId27" w:anchor="6" w:history="1">
              <w:r>
                <w:rPr>
                  <w:rStyle w:val="Hyperlink"/>
                  <w:rFonts w:ascii="Arial" w:hAnsi="Arial" w:cs="Arial"/>
                  <w:color w:val="034F80"/>
                  <w:sz w:val="15"/>
                  <w:szCs w:val="15"/>
                  <w:vertAlign w:val="superscript"/>
                </w:rPr>
                <w:t>6</w:t>
              </w:r>
            </w:hyperlink>
          </w:p>
        </w:tc>
        <w:tc>
          <w:tcPr>
            <w:tcW w:w="793" w:type="dxa"/>
          </w:tcPr>
          <w:p w14:paraId="40F6F976"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tcPr>
          <w:p w14:paraId="5DCCF34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1200 ppm</w:t>
            </w:r>
          </w:p>
        </w:tc>
        <w:tc>
          <w:tcPr>
            <w:tcW w:w="874" w:type="dxa"/>
          </w:tcPr>
          <w:p w14:paraId="1A9E4C6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3760 ppm</w:t>
            </w:r>
          </w:p>
        </w:tc>
        <w:tc>
          <w:tcPr>
            <w:tcW w:w="874" w:type="dxa"/>
          </w:tcPr>
          <w:p w14:paraId="45E5E22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r>
      <w:tr w:rsidR="000A7AD3" w:rsidRPr="002478CB" w14:paraId="0EA0B66A"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1E8E522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Chlorine – Cl</w:t>
            </w:r>
            <w:r>
              <w:rPr>
                <w:rFonts w:ascii="Arial" w:hAnsi="Arial" w:cs="Arial"/>
                <w:color w:val="000000"/>
                <w:sz w:val="15"/>
                <w:szCs w:val="15"/>
                <w:vertAlign w:val="subscript"/>
              </w:rPr>
              <w:t>2</w:t>
            </w:r>
          </w:p>
        </w:tc>
        <w:tc>
          <w:tcPr>
            <w:tcW w:w="2043" w:type="dxa"/>
            <w:tcBorders>
              <w:left w:val="single" w:sz="4" w:space="0" w:color="auto"/>
            </w:tcBorders>
            <w:shd w:val="clear" w:color="auto" w:fill="D9EDFF"/>
          </w:tcPr>
          <w:p w14:paraId="54F36D9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7782–50–5, UN1017</w:t>
            </w:r>
          </w:p>
        </w:tc>
        <w:tc>
          <w:tcPr>
            <w:tcW w:w="1710" w:type="dxa"/>
            <w:shd w:val="clear" w:color="auto" w:fill="D9EDFF"/>
          </w:tcPr>
          <w:p w14:paraId="19BF897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r>
              <w:rPr>
                <w:rFonts w:ascii="Arial" w:hAnsi="Arial" w:cs="Arial"/>
                <w:color w:val="000000"/>
                <w:sz w:val="18"/>
                <w:szCs w:val="18"/>
              </w:rPr>
              <w:br/>
              <w:t>oxidizer</w:t>
            </w:r>
          </w:p>
        </w:tc>
        <w:tc>
          <w:tcPr>
            <w:tcW w:w="793" w:type="dxa"/>
            <w:shd w:val="clear" w:color="auto" w:fill="D9EDFF"/>
          </w:tcPr>
          <w:p w14:paraId="6408F3F1"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4683455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 ppm</w:t>
            </w:r>
          </w:p>
        </w:tc>
        <w:tc>
          <w:tcPr>
            <w:tcW w:w="874" w:type="dxa"/>
            <w:shd w:val="clear" w:color="auto" w:fill="D9EDFF"/>
          </w:tcPr>
          <w:p w14:paraId="3508A7F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293 ppm</w:t>
            </w:r>
          </w:p>
        </w:tc>
        <w:tc>
          <w:tcPr>
            <w:tcW w:w="874" w:type="dxa"/>
            <w:shd w:val="clear" w:color="auto" w:fill="D9EDFF"/>
          </w:tcPr>
          <w:p w14:paraId="2820D53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hyperlink r:id="rId28" w:anchor="5" w:history="1">
              <w:r>
                <w:rPr>
                  <w:rStyle w:val="Hyperlink"/>
                  <w:rFonts w:ascii="Arial" w:hAnsi="Arial" w:cs="Arial"/>
                  <w:color w:val="034F80"/>
                  <w:sz w:val="15"/>
                  <w:szCs w:val="15"/>
                  <w:vertAlign w:val="superscript"/>
                </w:rPr>
                <w:t>5(C)</w:t>
              </w:r>
            </w:hyperlink>
          </w:p>
        </w:tc>
      </w:tr>
      <w:tr w:rsidR="000A7AD3" w:rsidRPr="002478CB" w14:paraId="6EA4CABE"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4682B7A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Chlorine Dioxide – ClO</w:t>
            </w:r>
            <w:r>
              <w:rPr>
                <w:rFonts w:ascii="Arial" w:hAnsi="Arial" w:cs="Arial"/>
                <w:color w:val="000000"/>
                <w:sz w:val="15"/>
                <w:szCs w:val="15"/>
                <w:vertAlign w:val="subscript"/>
              </w:rPr>
              <w:t>2</w:t>
            </w:r>
          </w:p>
        </w:tc>
        <w:tc>
          <w:tcPr>
            <w:tcW w:w="2043" w:type="dxa"/>
            <w:tcBorders>
              <w:left w:val="single" w:sz="4" w:space="0" w:color="auto"/>
            </w:tcBorders>
          </w:tcPr>
          <w:p w14:paraId="1FCC75E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10049–04–4, NA9191</w:t>
            </w:r>
          </w:p>
        </w:tc>
        <w:tc>
          <w:tcPr>
            <w:tcW w:w="1710" w:type="dxa"/>
          </w:tcPr>
          <w:p w14:paraId="01D32E6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793" w:type="dxa"/>
          </w:tcPr>
          <w:p w14:paraId="1DA6F976"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29BCDC8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c>
          <w:tcPr>
            <w:tcW w:w="874" w:type="dxa"/>
          </w:tcPr>
          <w:p w14:paraId="4D648AB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250 ppm</w:t>
            </w:r>
          </w:p>
        </w:tc>
        <w:tc>
          <w:tcPr>
            <w:tcW w:w="874" w:type="dxa"/>
          </w:tcPr>
          <w:p w14:paraId="252A9BB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0EDCA327"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4302C04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Chlorine Trifluoride – ClF</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5B96405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7790–91–2, UN1749</w:t>
            </w:r>
          </w:p>
        </w:tc>
        <w:tc>
          <w:tcPr>
            <w:tcW w:w="1710" w:type="dxa"/>
            <w:shd w:val="clear" w:color="auto" w:fill="D9EDFF"/>
          </w:tcPr>
          <w:p w14:paraId="2E3076A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793" w:type="dxa"/>
            <w:shd w:val="clear" w:color="auto" w:fill="D9EDFF"/>
          </w:tcPr>
          <w:p w14:paraId="144474A1"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213B126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c>
          <w:tcPr>
            <w:tcW w:w="874" w:type="dxa"/>
            <w:shd w:val="clear" w:color="auto" w:fill="D9EDFF"/>
          </w:tcPr>
          <w:p w14:paraId="723E42B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299 ppm</w:t>
            </w:r>
          </w:p>
        </w:tc>
        <w:tc>
          <w:tcPr>
            <w:tcW w:w="874" w:type="dxa"/>
            <w:shd w:val="clear" w:color="auto" w:fill="D9EDFF"/>
          </w:tcPr>
          <w:p w14:paraId="59939C3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hyperlink r:id="rId29" w:anchor="5" w:history="1">
              <w:r>
                <w:rPr>
                  <w:rStyle w:val="Hyperlink"/>
                  <w:rFonts w:ascii="Arial" w:hAnsi="Arial" w:cs="Arial"/>
                  <w:color w:val="034F80"/>
                  <w:sz w:val="15"/>
                  <w:szCs w:val="15"/>
                  <w:vertAlign w:val="superscript"/>
                </w:rPr>
                <w:t>5(C)</w:t>
              </w:r>
            </w:hyperlink>
          </w:p>
        </w:tc>
      </w:tr>
      <w:tr w:rsidR="000A7AD3" w:rsidRPr="002478CB" w14:paraId="0FE5BBA5"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416BD95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Diborane – B</w:t>
            </w:r>
            <w:r>
              <w:rPr>
                <w:rFonts w:ascii="Arial" w:hAnsi="Arial" w:cs="Arial"/>
                <w:color w:val="000000"/>
                <w:sz w:val="15"/>
                <w:szCs w:val="15"/>
                <w:vertAlign w:val="subscript"/>
              </w:rPr>
              <w:t>2</w:t>
            </w:r>
            <w:r>
              <w:rPr>
                <w:rFonts w:ascii="Arial" w:hAnsi="Arial" w:cs="Arial"/>
                <w:color w:val="000000"/>
                <w:sz w:val="18"/>
                <w:szCs w:val="18"/>
              </w:rPr>
              <w:t>H</w:t>
            </w:r>
            <w:r>
              <w:rPr>
                <w:rFonts w:ascii="Arial" w:hAnsi="Arial" w:cs="Arial"/>
                <w:color w:val="000000"/>
                <w:sz w:val="15"/>
                <w:szCs w:val="15"/>
                <w:vertAlign w:val="subscript"/>
              </w:rPr>
              <w:t>6</w:t>
            </w:r>
          </w:p>
        </w:tc>
        <w:tc>
          <w:tcPr>
            <w:tcW w:w="2043" w:type="dxa"/>
            <w:tcBorders>
              <w:left w:val="single" w:sz="4" w:space="0" w:color="auto"/>
            </w:tcBorders>
          </w:tcPr>
          <w:p w14:paraId="617DFE6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19278–45–7, UN1911</w:t>
            </w:r>
          </w:p>
        </w:tc>
        <w:tc>
          <w:tcPr>
            <w:tcW w:w="1710" w:type="dxa"/>
          </w:tcPr>
          <w:p w14:paraId="3996864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tcPr>
          <w:p w14:paraId="5EAADE42"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5C1D833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15 ppm</w:t>
            </w:r>
          </w:p>
        </w:tc>
        <w:tc>
          <w:tcPr>
            <w:tcW w:w="874" w:type="dxa"/>
          </w:tcPr>
          <w:p w14:paraId="733F846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80 ppm</w:t>
            </w:r>
          </w:p>
        </w:tc>
        <w:tc>
          <w:tcPr>
            <w:tcW w:w="874" w:type="dxa"/>
          </w:tcPr>
          <w:p w14:paraId="66C7892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1C488E38"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7B5C62EF" w14:textId="77777777" w:rsidR="000A7AD3" w:rsidRDefault="000A7AD3" w:rsidP="00634B51">
            <w:pPr>
              <w:spacing w:line="240" w:lineRule="atLeast"/>
              <w:rPr>
                <w:rFonts w:ascii="Arial" w:hAnsi="Arial" w:cs="Arial"/>
                <w:color w:val="000000"/>
                <w:sz w:val="18"/>
                <w:szCs w:val="18"/>
              </w:rPr>
            </w:pPr>
            <w:proofErr w:type="spellStart"/>
            <w:r>
              <w:rPr>
                <w:rFonts w:ascii="Arial" w:hAnsi="Arial" w:cs="Arial"/>
                <w:color w:val="000000"/>
                <w:sz w:val="18"/>
                <w:szCs w:val="18"/>
              </w:rPr>
              <w:t>Dichlorosilane</w:t>
            </w:r>
            <w:proofErr w:type="spellEnd"/>
            <w:r>
              <w:rPr>
                <w:rFonts w:ascii="Arial" w:hAnsi="Arial" w:cs="Arial"/>
                <w:color w:val="000000"/>
                <w:sz w:val="18"/>
                <w:szCs w:val="18"/>
              </w:rPr>
              <w:t xml:space="preserve"> – SiH</w:t>
            </w:r>
            <w:r>
              <w:rPr>
                <w:rFonts w:ascii="Arial" w:hAnsi="Arial" w:cs="Arial"/>
                <w:color w:val="000000"/>
                <w:sz w:val="15"/>
                <w:szCs w:val="15"/>
                <w:vertAlign w:val="subscript"/>
              </w:rPr>
              <w:t>2</w:t>
            </w:r>
            <w:r>
              <w:rPr>
                <w:rFonts w:ascii="Arial" w:hAnsi="Arial" w:cs="Arial"/>
                <w:color w:val="000000"/>
                <w:sz w:val="18"/>
                <w:szCs w:val="18"/>
              </w:rPr>
              <w:t>Cl</w:t>
            </w:r>
            <w:r>
              <w:rPr>
                <w:rFonts w:ascii="Arial" w:hAnsi="Arial" w:cs="Arial"/>
                <w:color w:val="000000"/>
                <w:sz w:val="15"/>
                <w:szCs w:val="15"/>
                <w:vertAlign w:val="subscript"/>
              </w:rPr>
              <w:t>2</w:t>
            </w:r>
            <w:r>
              <w:rPr>
                <w:rStyle w:val="apple-converted-space"/>
                <w:rFonts w:ascii="Arial" w:hAnsi="Arial" w:cs="Arial"/>
                <w:color w:val="000000"/>
                <w:sz w:val="18"/>
                <w:szCs w:val="18"/>
              </w:rPr>
              <w:t> </w:t>
            </w:r>
            <w:r>
              <w:rPr>
                <w:rFonts w:ascii="Arial" w:hAnsi="Arial" w:cs="Arial"/>
                <w:color w:val="000000"/>
                <w:sz w:val="18"/>
                <w:szCs w:val="18"/>
              </w:rPr>
              <w:t>(HCl)</w:t>
            </w:r>
          </w:p>
        </w:tc>
        <w:tc>
          <w:tcPr>
            <w:tcW w:w="2043" w:type="dxa"/>
            <w:tcBorders>
              <w:left w:val="single" w:sz="4" w:space="0" w:color="auto"/>
            </w:tcBorders>
            <w:shd w:val="clear" w:color="auto" w:fill="D9EDFF"/>
          </w:tcPr>
          <w:p w14:paraId="224C5B4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4109–96–0, UN2189</w:t>
            </w:r>
          </w:p>
        </w:tc>
        <w:tc>
          <w:tcPr>
            <w:tcW w:w="1710" w:type="dxa"/>
            <w:shd w:val="clear" w:color="auto" w:fill="D9EDFF"/>
          </w:tcPr>
          <w:p w14:paraId="6657187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r>
              <w:rPr>
                <w:rFonts w:ascii="Arial" w:hAnsi="Arial" w:cs="Arial"/>
                <w:color w:val="000000"/>
                <w:sz w:val="18"/>
                <w:szCs w:val="18"/>
              </w:rPr>
              <w:br/>
              <w:t>flammable</w:t>
            </w:r>
          </w:p>
        </w:tc>
        <w:tc>
          <w:tcPr>
            <w:tcW w:w="793" w:type="dxa"/>
            <w:shd w:val="clear" w:color="auto" w:fill="D9EDFF"/>
          </w:tcPr>
          <w:p w14:paraId="3651C33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79BA6A0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shd w:val="clear" w:color="auto" w:fill="D9EDFF"/>
          </w:tcPr>
          <w:p w14:paraId="7F83251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314 ppm</w:t>
            </w:r>
          </w:p>
        </w:tc>
        <w:tc>
          <w:tcPr>
            <w:tcW w:w="874" w:type="dxa"/>
            <w:shd w:val="clear" w:color="auto" w:fill="D9EDFF"/>
          </w:tcPr>
          <w:p w14:paraId="653423A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hyperlink r:id="rId30" w:anchor="5" w:history="1">
              <w:r>
                <w:rPr>
                  <w:rStyle w:val="Hyperlink"/>
                  <w:rFonts w:ascii="Arial" w:hAnsi="Arial" w:cs="Arial"/>
                  <w:color w:val="034F80"/>
                  <w:sz w:val="15"/>
                  <w:szCs w:val="15"/>
                  <w:vertAlign w:val="superscript"/>
                </w:rPr>
                <w:t>5(C)</w:t>
              </w:r>
            </w:hyperlink>
          </w:p>
        </w:tc>
      </w:tr>
      <w:tr w:rsidR="000A7AD3" w:rsidRPr="002478CB" w14:paraId="1806BE75"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2684B7F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Ethylene Oxide – C</w:t>
            </w:r>
            <w:r>
              <w:rPr>
                <w:rFonts w:ascii="Arial" w:hAnsi="Arial" w:cs="Arial"/>
                <w:color w:val="000000"/>
                <w:sz w:val="15"/>
                <w:szCs w:val="15"/>
                <w:vertAlign w:val="subscript"/>
              </w:rPr>
              <w:t>2</w:t>
            </w:r>
            <w:r>
              <w:rPr>
                <w:rFonts w:ascii="Arial" w:hAnsi="Arial" w:cs="Arial"/>
                <w:color w:val="000000"/>
                <w:sz w:val="18"/>
                <w:szCs w:val="18"/>
              </w:rPr>
              <w:t>H</w:t>
            </w:r>
            <w:r>
              <w:rPr>
                <w:rFonts w:ascii="Arial" w:hAnsi="Arial" w:cs="Arial"/>
                <w:color w:val="000000"/>
                <w:sz w:val="15"/>
                <w:szCs w:val="15"/>
                <w:vertAlign w:val="subscript"/>
              </w:rPr>
              <w:t>4</w:t>
            </w:r>
            <w:r>
              <w:rPr>
                <w:rFonts w:ascii="Arial" w:hAnsi="Arial" w:cs="Arial"/>
                <w:color w:val="000000"/>
                <w:sz w:val="18"/>
                <w:szCs w:val="18"/>
              </w:rPr>
              <w:t>0</w:t>
            </w:r>
          </w:p>
        </w:tc>
        <w:tc>
          <w:tcPr>
            <w:tcW w:w="2043" w:type="dxa"/>
            <w:tcBorders>
              <w:left w:val="single" w:sz="4" w:space="0" w:color="auto"/>
            </w:tcBorders>
          </w:tcPr>
          <w:p w14:paraId="4C91318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75–21–8, UN1040</w:t>
            </w:r>
          </w:p>
        </w:tc>
        <w:tc>
          <w:tcPr>
            <w:tcW w:w="1710" w:type="dxa"/>
          </w:tcPr>
          <w:p w14:paraId="7924E7F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Flammable</w:t>
            </w:r>
            <w:hyperlink r:id="rId31" w:anchor="6" w:history="1">
              <w:r>
                <w:rPr>
                  <w:rStyle w:val="Hyperlink"/>
                  <w:rFonts w:ascii="Arial" w:hAnsi="Arial" w:cs="Arial"/>
                  <w:color w:val="034F80"/>
                  <w:sz w:val="15"/>
                  <w:szCs w:val="15"/>
                  <w:vertAlign w:val="superscript"/>
                </w:rPr>
                <w:t>6</w:t>
              </w:r>
            </w:hyperlink>
          </w:p>
        </w:tc>
        <w:tc>
          <w:tcPr>
            <w:tcW w:w="793" w:type="dxa"/>
          </w:tcPr>
          <w:p w14:paraId="17E4FC1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tcPr>
          <w:p w14:paraId="46A7480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800 ppm</w:t>
            </w:r>
          </w:p>
        </w:tc>
        <w:tc>
          <w:tcPr>
            <w:tcW w:w="874" w:type="dxa"/>
          </w:tcPr>
          <w:p w14:paraId="1A8340A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4350 ppm</w:t>
            </w:r>
          </w:p>
        </w:tc>
        <w:tc>
          <w:tcPr>
            <w:tcW w:w="874" w:type="dxa"/>
          </w:tcPr>
          <w:p w14:paraId="3854607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p>
        </w:tc>
      </w:tr>
      <w:tr w:rsidR="000A7AD3" w:rsidRPr="002478CB" w14:paraId="7AD1822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55C54B9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Fluorine – F</w:t>
            </w:r>
            <w:r>
              <w:rPr>
                <w:rFonts w:ascii="Arial" w:hAnsi="Arial" w:cs="Arial"/>
                <w:color w:val="000000"/>
                <w:sz w:val="15"/>
                <w:szCs w:val="15"/>
                <w:vertAlign w:val="subscript"/>
              </w:rPr>
              <w:t>2</w:t>
            </w:r>
          </w:p>
        </w:tc>
        <w:tc>
          <w:tcPr>
            <w:tcW w:w="2043" w:type="dxa"/>
            <w:tcBorders>
              <w:left w:val="single" w:sz="4" w:space="0" w:color="auto"/>
            </w:tcBorders>
            <w:shd w:val="clear" w:color="auto" w:fill="D9EDFF"/>
          </w:tcPr>
          <w:p w14:paraId="0CF0FB4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7782–41–4, UN1045</w:t>
            </w:r>
          </w:p>
        </w:tc>
        <w:tc>
          <w:tcPr>
            <w:tcW w:w="1710" w:type="dxa"/>
            <w:shd w:val="clear" w:color="auto" w:fill="D9EDFF"/>
          </w:tcPr>
          <w:p w14:paraId="13E59BF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793" w:type="dxa"/>
            <w:shd w:val="clear" w:color="auto" w:fill="D9EDFF"/>
          </w:tcPr>
          <w:p w14:paraId="6A9CB77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1936D8D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p>
        </w:tc>
        <w:tc>
          <w:tcPr>
            <w:tcW w:w="874" w:type="dxa"/>
            <w:shd w:val="clear" w:color="auto" w:fill="D9EDFF"/>
          </w:tcPr>
          <w:p w14:paraId="6829D26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185 ppm</w:t>
            </w:r>
          </w:p>
        </w:tc>
        <w:tc>
          <w:tcPr>
            <w:tcW w:w="874" w:type="dxa"/>
            <w:shd w:val="clear" w:color="auto" w:fill="D9EDFF"/>
          </w:tcPr>
          <w:p w14:paraId="27797D8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68ED242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527AF16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Germane – GeH</w:t>
            </w:r>
            <w:r>
              <w:rPr>
                <w:rFonts w:ascii="Arial" w:hAnsi="Arial" w:cs="Arial"/>
                <w:color w:val="000000"/>
                <w:sz w:val="15"/>
                <w:szCs w:val="15"/>
                <w:vertAlign w:val="subscript"/>
              </w:rPr>
              <w:t>4</w:t>
            </w:r>
          </w:p>
        </w:tc>
        <w:tc>
          <w:tcPr>
            <w:tcW w:w="2043" w:type="dxa"/>
            <w:tcBorders>
              <w:left w:val="single" w:sz="4" w:space="0" w:color="auto"/>
            </w:tcBorders>
          </w:tcPr>
          <w:p w14:paraId="518BD12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7782–65–2, UN2192</w:t>
            </w:r>
          </w:p>
        </w:tc>
        <w:tc>
          <w:tcPr>
            <w:tcW w:w="1710" w:type="dxa"/>
          </w:tcPr>
          <w:p w14:paraId="7BE3FC7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793" w:type="dxa"/>
          </w:tcPr>
          <w:p w14:paraId="74586020"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7D6CAD2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6 ppm</w:t>
            </w:r>
            <w:hyperlink r:id="rId32" w:anchor="8" w:history="1">
              <w:r>
                <w:rPr>
                  <w:rStyle w:val="Hyperlink"/>
                  <w:rFonts w:ascii="Arial" w:hAnsi="Arial" w:cs="Arial"/>
                  <w:color w:val="034F80"/>
                  <w:sz w:val="15"/>
                  <w:szCs w:val="15"/>
                  <w:vertAlign w:val="superscript"/>
                </w:rPr>
                <w:t>8</w:t>
              </w:r>
            </w:hyperlink>
          </w:p>
        </w:tc>
        <w:tc>
          <w:tcPr>
            <w:tcW w:w="874" w:type="dxa"/>
          </w:tcPr>
          <w:p w14:paraId="4D3C736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622 ppm</w:t>
            </w:r>
          </w:p>
        </w:tc>
        <w:tc>
          <w:tcPr>
            <w:tcW w:w="874" w:type="dxa"/>
          </w:tcPr>
          <w:p w14:paraId="23254C4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0.2 ppm</w:t>
            </w:r>
            <w:hyperlink r:id="rId33" w:anchor="9" w:history="1">
              <w:r>
                <w:rPr>
                  <w:rStyle w:val="Hyperlink"/>
                  <w:rFonts w:ascii="Arial" w:hAnsi="Arial" w:cs="Arial"/>
                  <w:color w:val="034F80"/>
                  <w:sz w:val="15"/>
                  <w:szCs w:val="15"/>
                  <w:vertAlign w:val="superscript"/>
                </w:rPr>
                <w:t>9</w:t>
              </w:r>
            </w:hyperlink>
          </w:p>
        </w:tc>
      </w:tr>
      <w:tr w:rsidR="000A7AD3" w:rsidRPr="002478CB" w14:paraId="3B0B07FF"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6C90C18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Bromide – HBr</w:t>
            </w:r>
          </w:p>
        </w:tc>
        <w:tc>
          <w:tcPr>
            <w:tcW w:w="2043" w:type="dxa"/>
            <w:tcBorders>
              <w:left w:val="single" w:sz="4" w:space="0" w:color="auto"/>
            </w:tcBorders>
            <w:shd w:val="clear" w:color="auto" w:fill="D9EDFF"/>
          </w:tcPr>
          <w:p w14:paraId="085C942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10035–10–6, UN1048</w:t>
            </w:r>
          </w:p>
        </w:tc>
        <w:tc>
          <w:tcPr>
            <w:tcW w:w="1710" w:type="dxa"/>
            <w:shd w:val="clear" w:color="auto" w:fill="D9EDFF"/>
          </w:tcPr>
          <w:p w14:paraId="62ACAD2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34" w:anchor="6" w:history="1">
              <w:r>
                <w:rPr>
                  <w:rStyle w:val="Hyperlink"/>
                  <w:rFonts w:ascii="Arial" w:hAnsi="Arial" w:cs="Arial"/>
                  <w:color w:val="034F80"/>
                  <w:sz w:val="15"/>
                  <w:szCs w:val="15"/>
                  <w:vertAlign w:val="superscript"/>
                </w:rPr>
                <w:t>6</w:t>
              </w:r>
            </w:hyperlink>
          </w:p>
        </w:tc>
        <w:tc>
          <w:tcPr>
            <w:tcW w:w="793" w:type="dxa"/>
            <w:shd w:val="clear" w:color="auto" w:fill="D9EDFF"/>
          </w:tcPr>
          <w:p w14:paraId="157B9D38"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shd w:val="clear" w:color="auto" w:fill="D9EDFF"/>
          </w:tcPr>
          <w:p w14:paraId="424B1DF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 ppm</w:t>
            </w:r>
          </w:p>
        </w:tc>
        <w:tc>
          <w:tcPr>
            <w:tcW w:w="874" w:type="dxa"/>
            <w:shd w:val="clear" w:color="auto" w:fill="D9EDFF"/>
          </w:tcPr>
          <w:p w14:paraId="56C9AEE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2860 ppm</w:t>
            </w:r>
          </w:p>
        </w:tc>
        <w:tc>
          <w:tcPr>
            <w:tcW w:w="874" w:type="dxa"/>
            <w:shd w:val="clear" w:color="auto" w:fill="D9EDFF"/>
          </w:tcPr>
          <w:p w14:paraId="1246A3E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r>
      <w:tr w:rsidR="000A7AD3" w:rsidRPr="002478CB" w14:paraId="2AD975A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313EA01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Chloride – HCl</w:t>
            </w:r>
          </w:p>
        </w:tc>
        <w:tc>
          <w:tcPr>
            <w:tcW w:w="2043" w:type="dxa"/>
            <w:tcBorders>
              <w:left w:val="single" w:sz="4" w:space="0" w:color="auto"/>
            </w:tcBorders>
          </w:tcPr>
          <w:p w14:paraId="4A91A0F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7647–01–0, UN1050</w:t>
            </w:r>
          </w:p>
        </w:tc>
        <w:tc>
          <w:tcPr>
            <w:tcW w:w="1710" w:type="dxa"/>
          </w:tcPr>
          <w:p w14:paraId="4FD956E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35" w:anchor="6" w:history="1">
              <w:r>
                <w:rPr>
                  <w:rStyle w:val="Hyperlink"/>
                  <w:rFonts w:ascii="Arial" w:hAnsi="Arial" w:cs="Arial"/>
                  <w:color w:val="034F80"/>
                  <w:sz w:val="15"/>
                  <w:szCs w:val="15"/>
                  <w:vertAlign w:val="superscript"/>
                </w:rPr>
                <w:t>6</w:t>
              </w:r>
            </w:hyperlink>
          </w:p>
        </w:tc>
        <w:tc>
          <w:tcPr>
            <w:tcW w:w="793" w:type="dxa"/>
          </w:tcPr>
          <w:p w14:paraId="5FE7018E"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tcPr>
          <w:p w14:paraId="3C337C2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tcPr>
          <w:p w14:paraId="1E2FB12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2810 ppm</w:t>
            </w:r>
          </w:p>
        </w:tc>
        <w:tc>
          <w:tcPr>
            <w:tcW w:w="874" w:type="dxa"/>
          </w:tcPr>
          <w:p w14:paraId="26ABE0B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hyperlink r:id="rId36" w:anchor="5" w:history="1">
              <w:r>
                <w:rPr>
                  <w:rStyle w:val="Hyperlink"/>
                  <w:rFonts w:ascii="Arial" w:hAnsi="Arial" w:cs="Arial"/>
                  <w:color w:val="034F80"/>
                  <w:sz w:val="15"/>
                  <w:szCs w:val="15"/>
                  <w:vertAlign w:val="superscript"/>
                </w:rPr>
                <w:t>5(C)</w:t>
              </w:r>
            </w:hyperlink>
          </w:p>
        </w:tc>
      </w:tr>
      <w:tr w:rsidR="000A7AD3" w:rsidRPr="002478CB" w14:paraId="7FAB552B"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7383239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Cyanide – HCN</w:t>
            </w:r>
          </w:p>
        </w:tc>
        <w:tc>
          <w:tcPr>
            <w:tcW w:w="2043" w:type="dxa"/>
            <w:tcBorders>
              <w:left w:val="single" w:sz="4" w:space="0" w:color="auto"/>
            </w:tcBorders>
            <w:shd w:val="clear" w:color="auto" w:fill="D9EDFF"/>
          </w:tcPr>
          <w:p w14:paraId="08FA34B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74–90–8, UN1051</w:t>
            </w:r>
          </w:p>
        </w:tc>
        <w:tc>
          <w:tcPr>
            <w:tcW w:w="1710" w:type="dxa"/>
            <w:shd w:val="clear" w:color="auto" w:fill="D9EDFF"/>
          </w:tcPr>
          <w:p w14:paraId="01C56C4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shd w:val="clear" w:color="auto" w:fill="D9EDFF"/>
          </w:tcPr>
          <w:p w14:paraId="0DD6EBA8"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091B510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shd w:val="clear" w:color="auto" w:fill="D9EDFF"/>
          </w:tcPr>
          <w:p w14:paraId="7800E8A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40 ppm</w:t>
            </w:r>
          </w:p>
        </w:tc>
        <w:tc>
          <w:tcPr>
            <w:tcW w:w="874" w:type="dxa"/>
            <w:shd w:val="clear" w:color="auto" w:fill="D9EDFF"/>
          </w:tcPr>
          <w:p w14:paraId="55E9A6A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 ppm</w:t>
            </w:r>
          </w:p>
        </w:tc>
      </w:tr>
      <w:tr w:rsidR="000A7AD3" w:rsidRPr="002478CB" w14:paraId="71927E71"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6AEF402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Fluoride – HF</w:t>
            </w:r>
          </w:p>
        </w:tc>
        <w:tc>
          <w:tcPr>
            <w:tcW w:w="2043" w:type="dxa"/>
            <w:tcBorders>
              <w:left w:val="single" w:sz="4" w:space="0" w:color="auto"/>
            </w:tcBorders>
          </w:tcPr>
          <w:p w14:paraId="777D7AA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7664–39–3, UN1052</w:t>
            </w:r>
          </w:p>
        </w:tc>
        <w:tc>
          <w:tcPr>
            <w:tcW w:w="1710" w:type="dxa"/>
          </w:tcPr>
          <w:p w14:paraId="23D81C9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p>
        </w:tc>
        <w:tc>
          <w:tcPr>
            <w:tcW w:w="793" w:type="dxa"/>
          </w:tcPr>
          <w:p w14:paraId="34CD62F6"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465A413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 ppm</w:t>
            </w:r>
          </w:p>
        </w:tc>
        <w:tc>
          <w:tcPr>
            <w:tcW w:w="874" w:type="dxa"/>
          </w:tcPr>
          <w:p w14:paraId="0F85EB7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1300 ppm</w:t>
            </w:r>
          </w:p>
        </w:tc>
        <w:tc>
          <w:tcPr>
            <w:tcW w:w="874" w:type="dxa"/>
          </w:tcPr>
          <w:p w14:paraId="1FA755C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r>
      <w:tr w:rsidR="000A7AD3" w:rsidRPr="002478CB" w14:paraId="71B880D5"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1C09BC6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Selenide – H</w:t>
            </w:r>
            <w:r>
              <w:rPr>
                <w:rFonts w:ascii="Arial" w:hAnsi="Arial" w:cs="Arial"/>
                <w:color w:val="000000"/>
                <w:sz w:val="15"/>
                <w:szCs w:val="15"/>
                <w:vertAlign w:val="subscript"/>
              </w:rPr>
              <w:t>2</w:t>
            </w:r>
            <w:r>
              <w:rPr>
                <w:rFonts w:ascii="Arial" w:hAnsi="Arial" w:cs="Arial"/>
                <w:color w:val="000000"/>
                <w:sz w:val="18"/>
                <w:szCs w:val="18"/>
              </w:rPr>
              <w:t>Se</w:t>
            </w:r>
          </w:p>
        </w:tc>
        <w:tc>
          <w:tcPr>
            <w:tcW w:w="2043" w:type="dxa"/>
            <w:tcBorders>
              <w:left w:val="single" w:sz="4" w:space="0" w:color="auto"/>
            </w:tcBorders>
            <w:shd w:val="clear" w:color="auto" w:fill="D9EDFF"/>
          </w:tcPr>
          <w:p w14:paraId="3C8C642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7783–07–5, UN2202</w:t>
            </w:r>
          </w:p>
        </w:tc>
        <w:tc>
          <w:tcPr>
            <w:tcW w:w="1710" w:type="dxa"/>
            <w:shd w:val="clear" w:color="auto" w:fill="D9EDFF"/>
          </w:tcPr>
          <w:p w14:paraId="70EAE54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shd w:val="clear" w:color="auto" w:fill="D9EDFF"/>
          </w:tcPr>
          <w:p w14:paraId="7E6A24E9"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4916FC4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p>
        </w:tc>
        <w:tc>
          <w:tcPr>
            <w:tcW w:w="874" w:type="dxa"/>
            <w:shd w:val="clear" w:color="auto" w:fill="D9EDFF"/>
          </w:tcPr>
          <w:p w14:paraId="11D9E0F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 ppm</w:t>
            </w:r>
          </w:p>
        </w:tc>
        <w:tc>
          <w:tcPr>
            <w:tcW w:w="874" w:type="dxa"/>
            <w:shd w:val="clear" w:color="auto" w:fill="D9EDFF"/>
          </w:tcPr>
          <w:p w14:paraId="6E98A9D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0.05 ppm</w:t>
            </w:r>
          </w:p>
        </w:tc>
      </w:tr>
    </w:tbl>
    <w:p w14:paraId="4E336297" w14:textId="77777777" w:rsidR="000A7AD3" w:rsidRDefault="000A7AD3" w:rsidP="000A7AD3">
      <w:pPr>
        <w:pStyle w:val="Bullet"/>
        <w:widowControl w:val="0"/>
        <w:spacing w:before="0" w:after="0"/>
        <w:ind w:left="0" w:firstLine="0"/>
        <w:rPr>
          <w:rFonts w:ascii="Arial" w:hAnsi="Arial"/>
          <w:color w:val="000000"/>
          <w:sz w:val="20"/>
        </w:rPr>
      </w:pPr>
    </w:p>
    <w:tbl>
      <w:tblPr>
        <w:tblStyle w:val="TableGrid"/>
        <w:tblW w:w="0" w:type="auto"/>
        <w:jc w:val="center"/>
        <w:tblLook w:val="04A0" w:firstRow="1" w:lastRow="0" w:firstColumn="1" w:lastColumn="0" w:noHBand="0" w:noVBand="1"/>
      </w:tblPr>
      <w:tblGrid>
        <w:gridCol w:w="2175"/>
        <w:gridCol w:w="2030"/>
        <w:gridCol w:w="1704"/>
        <w:gridCol w:w="822"/>
        <w:gridCol w:w="873"/>
        <w:gridCol w:w="873"/>
        <w:gridCol w:w="873"/>
      </w:tblGrid>
      <w:tr w:rsidR="000A7AD3" w:rsidRPr="002478CB" w14:paraId="50781A50" w14:textId="77777777" w:rsidTr="00634B51">
        <w:trPr>
          <w:jc w:val="center"/>
        </w:trPr>
        <w:tc>
          <w:tcPr>
            <w:tcW w:w="2182" w:type="dxa"/>
            <w:tcBorders>
              <w:bottom w:val="single" w:sz="4" w:space="0" w:color="auto"/>
            </w:tcBorders>
            <w:shd w:val="clear" w:color="auto" w:fill="003E78"/>
            <w:vAlign w:val="center"/>
          </w:tcPr>
          <w:p w14:paraId="245A1466"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lastRenderedPageBreak/>
              <w:t>Gas and Formula</w:t>
            </w:r>
          </w:p>
        </w:tc>
        <w:tc>
          <w:tcPr>
            <w:tcW w:w="2043" w:type="dxa"/>
            <w:shd w:val="clear" w:color="auto" w:fill="003E78"/>
            <w:vAlign w:val="center"/>
          </w:tcPr>
          <w:p w14:paraId="2ECD42DB"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CAS and UN or NA No.</w:t>
            </w:r>
          </w:p>
        </w:tc>
        <w:tc>
          <w:tcPr>
            <w:tcW w:w="1710" w:type="dxa"/>
            <w:shd w:val="clear" w:color="auto" w:fill="003E78"/>
            <w:vAlign w:val="center"/>
          </w:tcPr>
          <w:p w14:paraId="138A8F12"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UBC/CFC Class</w:t>
            </w:r>
            <w:r w:rsidRPr="00727612">
              <w:rPr>
                <w:rFonts w:ascii="Arial" w:hAnsi="Arial" w:cs="Arial"/>
                <w:b/>
                <w:color w:val="FDB913"/>
                <w:sz w:val="20"/>
                <w:szCs w:val="20"/>
                <w:u w:val="single"/>
                <w:vertAlign w:val="superscript"/>
              </w:rPr>
              <w:t>1</w:t>
            </w:r>
          </w:p>
        </w:tc>
        <w:tc>
          <w:tcPr>
            <w:tcW w:w="793" w:type="dxa"/>
            <w:shd w:val="clear" w:color="auto" w:fill="003E78"/>
            <w:vAlign w:val="center"/>
          </w:tcPr>
          <w:p w14:paraId="459F7244"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UCI Class</w:t>
            </w:r>
            <w:r>
              <w:rPr>
                <w:rFonts w:ascii="Arial" w:hAnsi="Arial" w:cs="Arial"/>
                <w:b/>
                <w:color w:val="FDB913"/>
                <w:sz w:val="20"/>
                <w:szCs w:val="20"/>
                <w:u w:val="single"/>
                <w:vertAlign w:val="superscript"/>
              </w:rPr>
              <w:t>2</w:t>
            </w:r>
          </w:p>
        </w:tc>
        <w:tc>
          <w:tcPr>
            <w:tcW w:w="874" w:type="dxa"/>
            <w:shd w:val="clear" w:color="auto" w:fill="003E78"/>
          </w:tcPr>
          <w:p w14:paraId="10EF748C"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IDLH</w:t>
            </w:r>
            <w:r>
              <w:rPr>
                <w:rFonts w:ascii="Arial" w:hAnsi="Arial" w:cs="Arial"/>
                <w:b/>
                <w:color w:val="FDB913"/>
                <w:sz w:val="20"/>
                <w:szCs w:val="20"/>
                <w:u w:val="single"/>
                <w:vertAlign w:val="superscript"/>
              </w:rPr>
              <w:t>3</w:t>
            </w:r>
          </w:p>
        </w:tc>
        <w:tc>
          <w:tcPr>
            <w:tcW w:w="874" w:type="dxa"/>
            <w:shd w:val="clear" w:color="auto" w:fill="003E78"/>
          </w:tcPr>
          <w:p w14:paraId="4D56CA2B"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LC50</w:t>
            </w:r>
            <w:r>
              <w:rPr>
                <w:rFonts w:ascii="Arial" w:hAnsi="Arial" w:cs="Arial"/>
                <w:b/>
                <w:color w:val="FDB913"/>
                <w:sz w:val="20"/>
                <w:szCs w:val="20"/>
                <w:u w:val="single"/>
                <w:vertAlign w:val="superscript"/>
              </w:rPr>
              <w:t>4</w:t>
            </w:r>
          </w:p>
        </w:tc>
        <w:tc>
          <w:tcPr>
            <w:tcW w:w="874" w:type="dxa"/>
            <w:shd w:val="clear" w:color="auto" w:fill="003E78"/>
          </w:tcPr>
          <w:p w14:paraId="1596AD03"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PEL</w:t>
            </w:r>
            <w:r>
              <w:rPr>
                <w:rFonts w:ascii="Arial" w:hAnsi="Arial" w:cs="Arial"/>
                <w:b/>
                <w:color w:val="FDB913"/>
                <w:sz w:val="20"/>
                <w:szCs w:val="20"/>
                <w:u w:val="single"/>
                <w:vertAlign w:val="superscript"/>
              </w:rPr>
              <w:t>5</w:t>
            </w:r>
          </w:p>
        </w:tc>
      </w:tr>
      <w:tr w:rsidR="000A7AD3" w:rsidRPr="002478CB" w14:paraId="2B200C42"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2A96612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Hydrogen Sulfide – H</w:t>
            </w:r>
            <w:r>
              <w:rPr>
                <w:rFonts w:ascii="Arial" w:hAnsi="Arial" w:cs="Arial"/>
                <w:color w:val="000000"/>
                <w:sz w:val="15"/>
                <w:szCs w:val="15"/>
                <w:vertAlign w:val="subscript"/>
              </w:rPr>
              <w:t>2</w:t>
            </w:r>
            <w:r>
              <w:rPr>
                <w:rFonts w:ascii="Arial" w:hAnsi="Arial" w:cs="Arial"/>
                <w:color w:val="000000"/>
                <w:sz w:val="18"/>
                <w:szCs w:val="18"/>
              </w:rPr>
              <w:t>S</w:t>
            </w:r>
          </w:p>
        </w:tc>
        <w:tc>
          <w:tcPr>
            <w:tcW w:w="2043" w:type="dxa"/>
            <w:tcBorders>
              <w:left w:val="single" w:sz="4" w:space="0" w:color="auto"/>
            </w:tcBorders>
          </w:tcPr>
          <w:p w14:paraId="661AEDB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7783–06–4, UN1053</w:t>
            </w:r>
          </w:p>
        </w:tc>
        <w:tc>
          <w:tcPr>
            <w:tcW w:w="1710" w:type="dxa"/>
          </w:tcPr>
          <w:p w14:paraId="321D59D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793" w:type="dxa"/>
          </w:tcPr>
          <w:p w14:paraId="2B0BA1CF"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784B57D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 ppm</w:t>
            </w:r>
          </w:p>
        </w:tc>
        <w:tc>
          <w:tcPr>
            <w:tcW w:w="874" w:type="dxa"/>
          </w:tcPr>
          <w:p w14:paraId="7D75C48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712 ppm</w:t>
            </w:r>
          </w:p>
        </w:tc>
        <w:tc>
          <w:tcPr>
            <w:tcW w:w="874" w:type="dxa"/>
          </w:tcPr>
          <w:p w14:paraId="2A02090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r>
      <w:tr w:rsidR="000A7AD3" w:rsidRPr="002478CB" w14:paraId="4F03F3C7"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07830FD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Methyl Bromide – CH</w:t>
            </w:r>
            <w:r>
              <w:rPr>
                <w:rFonts w:ascii="Arial" w:hAnsi="Arial" w:cs="Arial"/>
                <w:color w:val="000000"/>
                <w:sz w:val="15"/>
                <w:szCs w:val="15"/>
                <w:vertAlign w:val="subscript"/>
              </w:rPr>
              <w:t>3</w:t>
            </w:r>
            <w:r>
              <w:rPr>
                <w:rFonts w:ascii="Arial" w:hAnsi="Arial" w:cs="Arial"/>
                <w:color w:val="000000"/>
                <w:sz w:val="18"/>
                <w:szCs w:val="18"/>
              </w:rPr>
              <w:t>Br</w:t>
            </w:r>
          </w:p>
        </w:tc>
        <w:tc>
          <w:tcPr>
            <w:tcW w:w="2043" w:type="dxa"/>
            <w:tcBorders>
              <w:left w:val="single" w:sz="4" w:space="0" w:color="auto"/>
            </w:tcBorders>
            <w:shd w:val="clear" w:color="auto" w:fill="D9EDFF"/>
          </w:tcPr>
          <w:p w14:paraId="4A03E9C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74–83–9, UN1062</w:t>
            </w:r>
          </w:p>
        </w:tc>
        <w:tc>
          <w:tcPr>
            <w:tcW w:w="1710" w:type="dxa"/>
            <w:shd w:val="clear" w:color="auto" w:fill="D9EDFF"/>
          </w:tcPr>
          <w:p w14:paraId="132D1B8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793" w:type="dxa"/>
            <w:shd w:val="clear" w:color="auto" w:fill="D9EDFF"/>
          </w:tcPr>
          <w:p w14:paraId="448559B7"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4ACF954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250 ppm</w:t>
            </w:r>
          </w:p>
        </w:tc>
        <w:tc>
          <w:tcPr>
            <w:tcW w:w="874" w:type="dxa"/>
            <w:shd w:val="clear" w:color="auto" w:fill="D9EDFF"/>
          </w:tcPr>
          <w:p w14:paraId="189D94F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1007 ppm</w:t>
            </w:r>
          </w:p>
        </w:tc>
        <w:tc>
          <w:tcPr>
            <w:tcW w:w="874" w:type="dxa"/>
            <w:shd w:val="clear" w:color="auto" w:fill="D9EDFF"/>
          </w:tcPr>
          <w:p w14:paraId="7067891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hyperlink r:id="rId37" w:anchor="5" w:history="1">
              <w:r>
                <w:rPr>
                  <w:rStyle w:val="Hyperlink"/>
                  <w:rFonts w:ascii="Arial" w:hAnsi="Arial" w:cs="Arial"/>
                  <w:color w:val="034F80"/>
                  <w:sz w:val="15"/>
                  <w:szCs w:val="15"/>
                  <w:vertAlign w:val="superscript"/>
                </w:rPr>
                <w:t>5(C)</w:t>
              </w:r>
            </w:hyperlink>
          </w:p>
        </w:tc>
      </w:tr>
      <w:tr w:rsidR="000A7AD3" w:rsidRPr="002478CB" w14:paraId="5246EE6D"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65ABF5D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Methylisocyanate – CH</w:t>
            </w:r>
            <w:r>
              <w:rPr>
                <w:rFonts w:ascii="Arial" w:hAnsi="Arial" w:cs="Arial"/>
                <w:color w:val="000000"/>
                <w:sz w:val="15"/>
                <w:szCs w:val="15"/>
                <w:vertAlign w:val="subscript"/>
              </w:rPr>
              <w:t>3</w:t>
            </w:r>
            <w:r>
              <w:rPr>
                <w:rFonts w:ascii="Arial" w:hAnsi="Arial" w:cs="Arial"/>
                <w:color w:val="000000"/>
                <w:sz w:val="18"/>
                <w:szCs w:val="18"/>
              </w:rPr>
              <w:t>NCO</w:t>
            </w:r>
          </w:p>
        </w:tc>
        <w:tc>
          <w:tcPr>
            <w:tcW w:w="2043" w:type="dxa"/>
            <w:tcBorders>
              <w:left w:val="single" w:sz="4" w:space="0" w:color="auto"/>
            </w:tcBorders>
          </w:tcPr>
          <w:p w14:paraId="1102AC5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624–83–9, UN2480</w:t>
            </w:r>
          </w:p>
        </w:tc>
        <w:tc>
          <w:tcPr>
            <w:tcW w:w="1710" w:type="dxa"/>
          </w:tcPr>
          <w:p w14:paraId="2E9B70A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tcPr>
          <w:p w14:paraId="1C3CD291"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6466C4B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c>
          <w:tcPr>
            <w:tcW w:w="874" w:type="dxa"/>
          </w:tcPr>
          <w:p w14:paraId="55966C1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22 ppm</w:t>
            </w:r>
          </w:p>
        </w:tc>
        <w:tc>
          <w:tcPr>
            <w:tcW w:w="874" w:type="dxa"/>
          </w:tcPr>
          <w:p w14:paraId="06BE6C2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0.02 ppm</w:t>
            </w:r>
          </w:p>
        </w:tc>
      </w:tr>
      <w:tr w:rsidR="000A7AD3" w:rsidRPr="002478CB" w14:paraId="3D07031B"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0635AD8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Methyl Mercaptan – CH</w:t>
            </w:r>
            <w:r>
              <w:rPr>
                <w:rFonts w:ascii="Arial" w:hAnsi="Arial" w:cs="Arial"/>
                <w:color w:val="000000"/>
                <w:sz w:val="15"/>
                <w:szCs w:val="15"/>
                <w:vertAlign w:val="subscript"/>
              </w:rPr>
              <w:t>3</w:t>
            </w:r>
            <w:r>
              <w:rPr>
                <w:rFonts w:ascii="Arial" w:hAnsi="Arial" w:cs="Arial"/>
                <w:color w:val="000000"/>
                <w:sz w:val="18"/>
                <w:szCs w:val="18"/>
              </w:rPr>
              <w:t>SH</w:t>
            </w:r>
          </w:p>
        </w:tc>
        <w:tc>
          <w:tcPr>
            <w:tcW w:w="2043" w:type="dxa"/>
            <w:tcBorders>
              <w:left w:val="single" w:sz="4" w:space="0" w:color="auto"/>
            </w:tcBorders>
            <w:shd w:val="clear" w:color="auto" w:fill="D9EDFF"/>
          </w:tcPr>
          <w:p w14:paraId="544EFD6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74–93–1, UN1064</w:t>
            </w:r>
          </w:p>
        </w:tc>
        <w:tc>
          <w:tcPr>
            <w:tcW w:w="1710" w:type="dxa"/>
            <w:shd w:val="clear" w:color="auto" w:fill="D9EDFF"/>
          </w:tcPr>
          <w:p w14:paraId="755BCE0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793" w:type="dxa"/>
            <w:shd w:val="clear" w:color="auto" w:fill="D9EDFF"/>
          </w:tcPr>
          <w:p w14:paraId="5DFACCAF"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798B4AF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150 ppm</w:t>
            </w:r>
          </w:p>
        </w:tc>
        <w:tc>
          <w:tcPr>
            <w:tcW w:w="874" w:type="dxa"/>
            <w:shd w:val="clear" w:color="auto" w:fill="D9EDFF"/>
          </w:tcPr>
          <w:p w14:paraId="6FC8979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1350 ppm</w:t>
            </w:r>
          </w:p>
        </w:tc>
        <w:tc>
          <w:tcPr>
            <w:tcW w:w="874" w:type="dxa"/>
            <w:shd w:val="clear" w:color="auto" w:fill="D9EDFF"/>
          </w:tcPr>
          <w:p w14:paraId="7D6C410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 ppm</w:t>
            </w:r>
            <w:hyperlink r:id="rId38" w:anchor="5" w:history="1">
              <w:r>
                <w:rPr>
                  <w:rStyle w:val="Hyperlink"/>
                  <w:rFonts w:ascii="Arial" w:hAnsi="Arial" w:cs="Arial"/>
                  <w:color w:val="034F80"/>
                  <w:sz w:val="15"/>
                  <w:szCs w:val="15"/>
                  <w:vertAlign w:val="superscript"/>
                </w:rPr>
                <w:t>5(C)</w:t>
              </w:r>
            </w:hyperlink>
          </w:p>
        </w:tc>
      </w:tr>
      <w:tr w:rsidR="000A7AD3" w:rsidRPr="002478CB" w14:paraId="7DC945DB"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510EF5C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Nickel Carbonyl – Ni(CO)</w:t>
            </w:r>
            <w:r>
              <w:rPr>
                <w:rFonts w:ascii="Arial" w:hAnsi="Arial" w:cs="Arial"/>
                <w:color w:val="000000"/>
                <w:sz w:val="15"/>
                <w:szCs w:val="15"/>
                <w:vertAlign w:val="subscript"/>
              </w:rPr>
              <w:t>4</w:t>
            </w:r>
          </w:p>
        </w:tc>
        <w:tc>
          <w:tcPr>
            <w:tcW w:w="2043" w:type="dxa"/>
            <w:tcBorders>
              <w:left w:val="single" w:sz="4" w:space="0" w:color="auto"/>
            </w:tcBorders>
          </w:tcPr>
          <w:p w14:paraId="45F6C9E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13463–39–3, UN1259</w:t>
            </w:r>
          </w:p>
        </w:tc>
        <w:tc>
          <w:tcPr>
            <w:tcW w:w="1710" w:type="dxa"/>
          </w:tcPr>
          <w:p w14:paraId="27AB6B4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tcPr>
          <w:p w14:paraId="763F082F"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6B29F64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 ppm</w:t>
            </w:r>
          </w:p>
        </w:tc>
        <w:tc>
          <w:tcPr>
            <w:tcW w:w="874" w:type="dxa"/>
          </w:tcPr>
          <w:p w14:paraId="43D9B75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18 ppm</w:t>
            </w:r>
          </w:p>
        </w:tc>
        <w:tc>
          <w:tcPr>
            <w:tcW w:w="874" w:type="dxa"/>
          </w:tcPr>
          <w:p w14:paraId="125C663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0.001 ppm</w:t>
            </w:r>
          </w:p>
        </w:tc>
      </w:tr>
      <w:tr w:rsidR="000A7AD3" w:rsidRPr="002478CB" w14:paraId="34884BD0"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2D89DD8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Nitric Oxide – NO</w:t>
            </w:r>
          </w:p>
        </w:tc>
        <w:tc>
          <w:tcPr>
            <w:tcW w:w="2043" w:type="dxa"/>
            <w:tcBorders>
              <w:left w:val="single" w:sz="4" w:space="0" w:color="auto"/>
            </w:tcBorders>
            <w:shd w:val="clear" w:color="auto" w:fill="D9EDFF"/>
          </w:tcPr>
          <w:p w14:paraId="1D03EDA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10102–43–9, UN1660</w:t>
            </w:r>
          </w:p>
        </w:tc>
        <w:tc>
          <w:tcPr>
            <w:tcW w:w="1710" w:type="dxa"/>
            <w:shd w:val="clear" w:color="auto" w:fill="D9EDFF"/>
          </w:tcPr>
          <w:p w14:paraId="3AC07A8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793" w:type="dxa"/>
            <w:shd w:val="clear" w:color="auto" w:fill="D9EDFF"/>
          </w:tcPr>
          <w:p w14:paraId="05287D1C"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7D54514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 ppm</w:t>
            </w:r>
          </w:p>
        </w:tc>
        <w:tc>
          <w:tcPr>
            <w:tcW w:w="874" w:type="dxa"/>
            <w:shd w:val="clear" w:color="auto" w:fill="D9EDFF"/>
          </w:tcPr>
          <w:p w14:paraId="26BEA37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115 ppm</w:t>
            </w:r>
          </w:p>
        </w:tc>
        <w:tc>
          <w:tcPr>
            <w:tcW w:w="874" w:type="dxa"/>
            <w:shd w:val="clear" w:color="auto" w:fill="D9EDFF"/>
          </w:tcPr>
          <w:p w14:paraId="7A91557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p>
        </w:tc>
      </w:tr>
      <w:tr w:rsidR="000A7AD3" w:rsidRPr="002478CB" w14:paraId="53F55F59"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6BD12A0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Nitrogen Dioxide – NO</w:t>
            </w:r>
            <w:r>
              <w:rPr>
                <w:rFonts w:ascii="Arial" w:hAnsi="Arial" w:cs="Arial"/>
                <w:color w:val="000000"/>
                <w:sz w:val="15"/>
                <w:szCs w:val="15"/>
                <w:vertAlign w:val="subscript"/>
              </w:rPr>
              <w:t>2</w:t>
            </w:r>
          </w:p>
        </w:tc>
        <w:tc>
          <w:tcPr>
            <w:tcW w:w="2043" w:type="dxa"/>
            <w:tcBorders>
              <w:left w:val="single" w:sz="4" w:space="0" w:color="auto"/>
            </w:tcBorders>
          </w:tcPr>
          <w:p w14:paraId="5246229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10102–44–0, UN1067</w:t>
            </w:r>
          </w:p>
        </w:tc>
        <w:tc>
          <w:tcPr>
            <w:tcW w:w="1710" w:type="dxa"/>
          </w:tcPr>
          <w:p w14:paraId="67AAB36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793" w:type="dxa"/>
          </w:tcPr>
          <w:p w14:paraId="1AB081FB"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007749B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c>
          <w:tcPr>
            <w:tcW w:w="874" w:type="dxa"/>
          </w:tcPr>
          <w:p w14:paraId="7B528DB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115 ppm</w:t>
            </w:r>
          </w:p>
        </w:tc>
        <w:tc>
          <w:tcPr>
            <w:tcW w:w="874" w:type="dxa"/>
          </w:tcPr>
          <w:p w14:paraId="2912DEA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hyperlink r:id="rId39" w:anchor="5" w:history="1">
              <w:r>
                <w:rPr>
                  <w:rStyle w:val="Hyperlink"/>
                  <w:rFonts w:ascii="Arial" w:hAnsi="Arial" w:cs="Arial"/>
                  <w:color w:val="034F80"/>
                  <w:sz w:val="15"/>
                  <w:szCs w:val="15"/>
                  <w:vertAlign w:val="superscript"/>
                </w:rPr>
                <w:t>5(C)</w:t>
              </w:r>
            </w:hyperlink>
          </w:p>
        </w:tc>
      </w:tr>
      <w:tr w:rsidR="000A7AD3" w:rsidRPr="002478CB" w14:paraId="77B0D718"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0757C4A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Phosgene – COCl</w:t>
            </w:r>
            <w:r>
              <w:rPr>
                <w:rFonts w:ascii="Arial" w:hAnsi="Arial" w:cs="Arial"/>
                <w:color w:val="000000"/>
                <w:sz w:val="15"/>
                <w:szCs w:val="15"/>
                <w:vertAlign w:val="subscript"/>
              </w:rPr>
              <w:t>2</w:t>
            </w:r>
          </w:p>
        </w:tc>
        <w:tc>
          <w:tcPr>
            <w:tcW w:w="2043" w:type="dxa"/>
            <w:tcBorders>
              <w:left w:val="single" w:sz="4" w:space="0" w:color="auto"/>
            </w:tcBorders>
            <w:shd w:val="clear" w:color="auto" w:fill="D9EDFF"/>
          </w:tcPr>
          <w:p w14:paraId="4D1F328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75–44–5, UN1076</w:t>
            </w:r>
          </w:p>
        </w:tc>
        <w:tc>
          <w:tcPr>
            <w:tcW w:w="1710" w:type="dxa"/>
            <w:shd w:val="clear" w:color="auto" w:fill="D9EDFF"/>
          </w:tcPr>
          <w:p w14:paraId="40E216F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p>
        </w:tc>
        <w:tc>
          <w:tcPr>
            <w:tcW w:w="793" w:type="dxa"/>
            <w:shd w:val="clear" w:color="auto" w:fill="D9EDFF"/>
          </w:tcPr>
          <w:p w14:paraId="3C971AB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0BE84E9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 ppm</w:t>
            </w:r>
          </w:p>
        </w:tc>
        <w:tc>
          <w:tcPr>
            <w:tcW w:w="874" w:type="dxa"/>
            <w:shd w:val="clear" w:color="auto" w:fill="D9EDFF"/>
          </w:tcPr>
          <w:p w14:paraId="6A1C09F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c>
          <w:tcPr>
            <w:tcW w:w="874" w:type="dxa"/>
            <w:shd w:val="clear" w:color="auto" w:fill="D9EDFF"/>
          </w:tcPr>
          <w:p w14:paraId="50B62B8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6E128613"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5638B9F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Phosphine – PH</w:t>
            </w:r>
            <w:r>
              <w:rPr>
                <w:rFonts w:ascii="Arial" w:hAnsi="Arial" w:cs="Arial"/>
                <w:color w:val="000000"/>
                <w:sz w:val="15"/>
                <w:szCs w:val="15"/>
                <w:vertAlign w:val="subscript"/>
              </w:rPr>
              <w:t>3</w:t>
            </w:r>
          </w:p>
        </w:tc>
        <w:tc>
          <w:tcPr>
            <w:tcW w:w="2043" w:type="dxa"/>
            <w:tcBorders>
              <w:left w:val="single" w:sz="4" w:space="0" w:color="auto"/>
            </w:tcBorders>
          </w:tcPr>
          <w:p w14:paraId="59440BE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7803–51–2, UN2199</w:t>
            </w:r>
          </w:p>
        </w:tc>
        <w:tc>
          <w:tcPr>
            <w:tcW w:w="1710" w:type="dxa"/>
          </w:tcPr>
          <w:p w14:paraId="228A8E5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pyrophoric</w:t>
            </w:r>
          </w:p>
        </w:tc>
        <w:tc>
          <w:tcPr>
            <w:tcW w:w="793" w:type="dxa"/>
          </w:tcPr>
          <w:p w14:paraId="38827FA2"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01674B4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tcPr>
          <w:p w14:paraId="72BF01E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c>
          <w:tcPr>
            <w:tcW w:w="874" w:type="dxa"/>
          </w:tcPr>
          <w:p w14:paraId="24B926C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0.3 ppm</w:t>
            </w:r>
          </w:p>
        </w:tc>
      </w:tr>
      <w:tr w:rsidR="000A7AD3" w:rsidRPr="002478CB" w14:paraId="334D7B3F"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57AE6D8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Phosphorus Oxychloride – POCl</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59ADB4B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10025–87–3, UN1810</w:t>
            </w:r>
          </w:p>
        </w:tc>
        <w:tc>
          <w:tcPr>
            <w:tcW w:w="1710" w:type="dxa"/>
            <w:shd w:val="clear" w:color="auto" w:fill="D9EDFF"/>
          </w:tcPr>
          <w:p w14:paraId="77FB431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p>
        </w:tc>
        <w:tc>
          <w:tcPr>
            <w:tcW w:w="793" w:type="dxa"/>
            <w:shd w:val="clear" w:color="auto" w:fill="D9EDFF"/>
          </w:tcPr>
          <w:p w14:paraId="7D49F5C3"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1966386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0.96 ppm</w:t>
            </w:r>
            <w:hyperlink r:id="rId40" w:anchor="8" w:history="1">
              <w:r>
                <w:rPr>
                  <w:rStyle w:val="Hyperlink"/>
                  <w:rFonts w:ascii="Arial" w:hAnsi="Arial" w:cs="Arial"/>
                  <w:color w:val="034F80"/>
                  <w:sz w:val="15"/>
                  <w:szCs w:val="15"/>
                  <w:vertAlign w:val="superscript"/>
                </w:rPr>
                <w:t>8</w:t>
              </w:r>
            </w:hyperlink>
          </w:p>
        </w:tc>
        <w:tc>
          <w:tcPr>
            <w:tcW w:w="874" w:type="dxa"/>
            <w:shd w:val="clear" w:color="auto" w:fill="D9EDFF"/>
          </w:tcPr>
          <w:p w14:paraId="018E4C9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96 ppm</w:t>
            </w:r>
          </w:p>
        </w:tc>
        <w:tc>
          <w:tcPr>
            <w:tcW w:w="874" w:type="dxa"/>
            <w:shd w:val="clear" w:color="auto" w:fill="D9EDFF"/>
          </w:tcPr>
          <w:p w14:paraId="4B1D04C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hyperlink r:id="rId41" w:anchor="9" w:history="1">
              <w:r>
                <w:rPr>
                  <w:rStyle w:val="Hyperlink"/>
                  <w:rFonts w:ascii="Arial" w:hAnsi="Arial" w:cs="Arial"/>
                  <w:color w:val="034F80"/>
                  <w:sz w:val="15"/>
                  <w:szCs w:val="15"/>
                  <w:vertAlign w:val="superscript"/>
                </w:rPr>
                <w:t>9</w:t>
              </w:r>
            </w:hyperlink>
          </w:p>
        </w:tc>
      </w:tr>
      <w:tr w:rsidR="000A7AD3" w:rsidRPr="002478CB" w14:paraId="1CB87C3A"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3E7DF83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Phosphorus Pentafluoride – PF</w:t>
            </w:r>
            <w:r>
              <w:rPr>
                <w:rStyle w:val="apple-converted-space"/>
                <w:rFonts w:ascii="Arial" w:hAnsi="Arial" w:cs="Arial"/>
                <w:color w:val="000000"/>
                <w:sz w:val="18"/>
                <w:szCs w:val="18"/>
              </w:rPr>
              <w:t> </w:t>
            </w:r>
            <w:r>
              <w:rPr>
                <w:rFonts w:ascii="Arial" w:hAnsi="Arial" w:cs="Arial"/>
                <w:color w:val="000000"/>
                <w:sz w:val="15"/>
                <w:szCs w:val="15"/>
                <w:vertAlign w:val="subscript"/>
              </w:rPr>
              <w:t>5</w:t>
            </w:r>
          </w:p>
        </w:tc>
        <w:tc>
          <w:tcPr>
            <w:tcW w:w="2043" w:type="dxa"/>
            <w:tcBorders>
              <w:left w:val="single" w:sz="4" w:space="0" w:color="auto"/>
            </w:tcBorders>
          </w:tcPr>
          <w:p w14:paraId="01A8A8D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7647–19–0, UN2198</w:t>
            </w:r>
          </w:p>
        </w:tc>
        <w:tc>
          <w:tcPr>
            <w:tcW w:w="1710" w:type="dxa"/>
          </w:tcPr>
          <w:p w14:paraId="3E61AC1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793" w:type="dxa"/>
          </w:tcPr>
          <w:p w14:paraId="4414282E"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54563DA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2.6 ppm</w:t>
            </w:r>
            <w:hyperlink r:id="rId42" w:anchor="8" w:history="1">
              <w:r>
                <w:rPr>
                  <w:rStyle w:val="Hyperlink"/>
                  <w:rFonts w:ascii="Arial" w:hAnsi="Arial" w:cs="Arial"/>
                  <w:color w:val="034F80"/>
                  <w:sz w:val="15"/>
                  <w:szCs w:val="15"/>
                  <w:vertAlign w:val="superscript"/>
                </w:rPr>
                <w:t>8</w:t>
              </w:r>
            </w:hyperlink>
          </w:p>
        </w:tc>
        <w:tc>
          <w:tcPr>
            <w:tcW w:w="874" w:type="dxa"/>
          </w:tcPr>
          <w:p w14:paraId="0B87504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260 ppm</w:t>
            </w:r>
          </w:p>
        </w:tc>
        <w:tc>
          <w:tcPr>
            <w:tcW w:w="874" w:type="dxa"/>
          </w:tcPr>
          <w:p w14:paraId="611FD19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 ppm</w:t>
            </w:r>
          </w:p>
        </w:tc>
      </w:tr>
      <w:tr w:rsidR="000A7AD3" w:rsidRPr="002478CB" w14:paraId="0C3862E2"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6C8285E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Phosphorus Trichloride – PCl</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6657B7A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7719–12–2, UN1809</w:t>
            </w:r>
          </w:p>
        </w:tc>
        <w:tc>
          <w:tcPr>
            <w:tcW w:w="1710" w:type="dxa"/>
            <w:shd w:val="clear" w:color="auto" w:fill="D9EDFF"/>
          </w:tcPr>
          <w:p w14:paraId="4E2E29B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793" w:type="dxa"/>
            <w:shd w:val="clear" w:color="auto" w:fill="D9EDFF"/>
          </w:tcPr>
          <w:p w14:paraId="5C02F7FE"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78F0B30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p>
        </w:tc>
        <w:tc>
          <w:tcPr>
            <w:tcW w:w="874" w:type="dxa"/>
            <w:shd w:val="clear" w:color="auto" w:fill="D9EDFF"/>
          </w:tcPr>
          <w:p w14:paraId="4511C32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208 ppm</w:t>
            </w:r>
          </w:p>
        </w:tc>
        <w:tc>
          <w:tcPr>
            <w:tcW w:w="874" w:type="dxa"/>
            <w:shd w:val="clear" w:color="auto" w:fill="D9EDFF"/>
          </w:tcPr>
          <w:p w14:paraId="5578894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0.5 ppm</w:t>
            </w:r>
          </w:p>
        </w:tc>
      </w:tr>
      <w:tr w:rsidR="000A7AD3" w:rsidRPr="002478CB" w14:paraId="21579C8E"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6A36410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Selenium Hexafluoride – SeF</w:t>
            </w:r>
            <w:r>
              <w:rPr>
                <w:rFonts w:ascii="Arial" w:hAnsi="Arial" w:cs="Arial"/>
                <w:color w:val="000000"/>
                <w:sz w:val="15"/>
                <w:szCs w:val="15"/>
                <w:vertAlign w:val="subscript"/>
              </w:rPr>
              <w:t>6</w:t>
            </w:r>
          </w:p>
        </w:tc>
        <w:tc>
          <w:tcPr>
            <w:tcW w:w="2043" w:type="dxa"/>
            <w:tcBorders>
              <w:left w:val="single" w:sz="4" w:space="0" w:color="auto"/>
            </w:tcBorders>
          </w:tcPr>
          <w:p w14:paraId="3E68B97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7783–79–1, UN2194</w:t>
            </w:r>
          </w:p>
        </w:tc>
        <w:tc>
          <w:tcPr>
            <w:tcW w:w="1710" w:type="dxa"/>
          </w:tcPr>
          <w:p w14:paraId="529F54C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p>
        </w:tc>
        <w:tc>
          <w:tcPr>
            <w:tcW w:w="793" w:type="dxa"/>
          </w:tcPr>
          <w:p w14:paraId="45854F7B"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26470A1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 ppm</w:t>
            </w:r>
          </w:p>
        </w:tc>
        <w:tc>
          <w:tcPr>
            <w:tcW w:w="874" w:type="dxa"/>
          </w:tcPr>
          <w:p w14:paraId="0E59BC4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tcPr>
          <w:p w14:paraId="239835E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0.05 ppm (as Se)</w:t>
            </w:r>
          </w:p>
        </w:tc>
      </w:tr>
      <w:tr w:rsidR="000A7AD3" w:rsidRPr="002478CB" w14:paraId="05EB6A81"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391DC6A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Silicon Tetrachloride – SiCl</w:t>
            </w:r>
            <w:r>
              <w:rPr>
                <w:rFonts w:ascii="Arial" w:hAnsi="Arial" w:cs="Arial"/>
                <w:color w:val="000000"/>
                <w:sz w:val="15"/>
                <w:szCs w:val="15"/>
                <w:vertAlign w:val="subscript"/>
              </w:rPr>
              <w:t>4</w:t>
            </w:r>
            <w:r>
              <w:rPr>
                <w:rStyle w:val="apple-converted-space"/>
                <w:rFonts w:ascii="Arial" w:hAnsi="Arial" w:cs="Arial"/>
                <w:color w:val="000000"/>
                <w:sz w:val="18"/>
                <w:szCs w:val="18"/>
              </w:rPr>
              <w:t> </w:t>
            </w:r>
            <w:r>
              <w:rPr>
                <w:rFonts w:ascii="Arial" w:hAnsi="Arial" w:cs="Arial"/>
                <w:color w:val="000000"/>
                <w:sz w:val="18"/>
                <w:szCs w:val="18"/>
              </w:rPr>
              <w:t>(HCl)</w:t>
            </w:r>
          </w:p>
        </w:tc>
        <w:tc>
          <w:tcPr>
            <w:tcW w:w="2043" w:type="dxa"/>
            <w:tcBorders>
              <w:left w:val="single" w:sz="4" w:space="0" w:color="auto"/>
            </w:tcBorders>
            <w:shd w:val="clear" w:color="auto" w:fill="D9EDFF"/>
          </w:tcPr>
          <w:p w14:paraId="465BEBE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10026–04–7, UN1818</w:t>
            </w:r>
          </w:p>
        </w:tc>
        <w:tc>
          <w:tcPr>
            <w:tcW w:w="1710" w:type="dxa"/>
            <w:shd w:val="clear" w:color="auto" w:fill="D9EDFF"/>
          </w:tcPr>
          <w:p w14:paraId="4F76164C"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p>
        </w:tc>
        <w:tc>
          <w:tcPr>
            <w:tcW w:w="793" w:type="dxa"/>
            <w:shd w:val="clear" w:color="auto" w:fill="D9EDFF"/>
          </w:tcPr>
          <w:p w14:paraId="0042347C"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shd w:val="clear" w:color="auto" w:fill="D9EDFF"/>
          </w:tcPr>
          <w:p w14:paraId="06E4287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50 ppm</w:t>
            </w:r>
          </w:p>
        </w:tc>
        <w:tc>
          <w:tcPr>
            <w:tcW w:w="874" w:type="dxa"/>
            <w:shd w:val="clear" w:color="auto" w:fill="D9EDFF"/>
          </w:tcPr>
          <w:p w14:paraId="79F1A95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750 ppm</w:t>
            </w:r>
          </w:p>
        </w:tc>
        <w:tc>
          <w:tcPr>
            <w:tcW w:w="874" w:type="dxa"/>
            <w:shd w:val="clear" w:color="auto" w:fill="D9EDFF"/>
          </w:tcPr>
          <w:p w14:paraId="46FA285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hyperlink r:id="rId43" w:anchor="5" w:history="1">
              <w:r>
                <w:rPr>
                  <w:rStyle w:val="Hyperlink"/>
                  <w:rFonts w:ascii="Arial" w:hAnsi="Arial" w:cs="Arial"/>
                  <w:color w:val="034F80"/>
                  <w:sz w:val="15"/>
                  <w:szCs w:val="15"/>
                  <w:vertAlign w:val="superscript"/>
                </w:rPr>
                <w:t>5(C)</w:t>
              </w:r>
            </w:hyperlink>
          </w:p>
        </w:tc>
      </w:tr>
      <w:tr w:rsidR="000A7AD3" w:rsidRPr="002478CB" w14:paraId="0D021EEF"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33618DD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Silicon Tetrafluoride – SiF</w:t>
            </w:r>
            <w:r>
              <w:rPr>
                <w:rFonts w:ascii="Arial" w:hAnsi="Arial" w:cs="Arial"/>
                <w:color w:val="000000"/>
                <w:sz w:val="15"/>
                <w:szCs w:val="15"/>
                <w:vertAlign w:val="subscript"/>
              </w:rPr>
              <w:t>4</w:t>
            </w:r>
            <w:r>
              <w:rPr>
                <w:rStyle w:val="apple-converted-space"/>
                <w:rFonts w:ascii="Arial" w:hAnsi="Arial" w:cs="Arial"/>
                <w:color w:val="000000"/>
                <w:sz w:val="18"/>
                <w:szCs w:val="18"/>
              </w:rPr>
              <w:t> </w:t>
            </w:r>
            <w:r>
              <w:rPr>
                <w:rFonts w:ascii="Arial" w:hAnsi="Arial" w:cs="Arial"/>
                <w:color w:val="000000"/>
                <w:sz w:val="18"/>
                <w:szCs w:val="18"/>
              </w:rPr>
              <w:t>(HF)</w:t>
            </w:r>
          </w:p>
        </w:tc>
        <w:tc>
          <w:tcPr>
            <w:tcW w:w="2043" w:type="dxa"/>
            <w:tcBorders>
              <w:left w:val="single" w:sz="4" w:space="0" w:color="auto"/>
            </w:tcBorders>
          </w:tcPr>
          <w:p w14:paraId="408C173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7783–61–1, UN1859</w:t>
            </w:r>
          </w:p>
        </w:tc>
        <w:tc>
          <w:tcPr>
            <w:tcW w:w="1710" w:type="dxa"/>
          </w:tcPr>
          <w:p w14:paraId="5962D70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p>
        </w:tc>
        <w:tc>
          <w:tcPr>
            <w:tcW w:w="793" w:type="dxa"/>
          </w:tcPr>
          <w:p w14:paraId="3FE0A0D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2786CB12"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 ppm</w:t>
            </w:r>
          </w:p>
        </w:tc>
        <w:tc>
          <w:tcPr>
            <w:tcW w:w="874" w:type="dxa"/>
          </w:tcPr>
          <w:p w14:paraId="7929342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450 ppm</w:t>
            </w:r>
          </w:p>
        </w:tc>
        <w:tc>
          <w:tcPr>
            <w:tcW w:w="874" w:type="dxa"/>
          </w:tcPr>
          <w:p w14:paraId="3CC2820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3E1754A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25695DA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Stibine – SbH</w:t>
            </w:r>
            <w:r>
              <w:rPr>
                <w:rFonts w:ascii="Arial" w:hAnsi="Arial" w:cs="Arial"/>
                <w:color w:val="000000"/>
                <w:sz w:val="15"/>
                <w:szCs w:val="15"/>
                <w:vertAlign w:val="subscript"/>
              </w:rPr>
              <w:t>3</w:t>
            </w:r>
          </w:p>
        </w:tc>
        <w:tc>
          <w:tcPr>
            <w:tcW w:w="2043" w:type="dxa"/>
            <w:tcBorders>
              <w:left w:val="single" w:sz="4" w:space="0" w:color="auto"/>
            </w:tcBorders>
            <w:shd w:val="clear" w:color="auto" w:fill="D9EDFF"/>
          </w:tcPr>
          <w:p w14:paraId="563A138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7803–52–3, UN2676</w:t>
            </w:r>
          </w:p>
        </w:tc>
        <w:tc>
          <w:tcPr>
            <w:tcW w:w="1710" w:type="dxa"/>
            <w:shd w:val="clear" w:color="auto" w:fill="D9EDFF"/>
          </w:tcPr>
          <w:p w14:paraId="0D0AF4D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793" w:type="dxa"/>
            <w:shd w:val="clear" w:color="auto" w:fill="D9EDFF"/>
          </w:tcPr>
          <w:p w14:paraId="785E84D5"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5D1AE53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c>
          <w:tcPr>
            <w:tcW w:w="874" w:type="dxa"/>
            <w:shd w:val="clear" w:color="auto" w:fill="D9EDFF"/>
          </w:tcPr>
          <w:p w14:paraId="6BD7BF4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 ppm</w:t>
            </w:r>
          </w:p>
        </w:tc>
        <w:tc>
          <w:tcPr>
            <w:tcW w:w="874" w:type="dxa"/>
            <w:shd w:val="clear" w:color="auto" w:fill="D9EDFF"/>
          </w:tcPr>
          <w:p w14:paraId="4ED0DF6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r w:rsidR="000A7AD3" w:rsidRPr="002478CB" w14:paraId="292CC712"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2017432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Sulfur Dioxide – SO</w:t>
            </w:r>
            <w:r>
              <w:rPr>
                <w:rFonts w:ascii="Arial" w:hAnsi="Arial" w:cs="Arial"/>
                <w:color w:val="000000"/>
                <w:sz w:val="15"/>
                <w:szCs w:val="15"/>
                <w:vertAlign w:val="subscript"/>
              </w:rPr>
              <w:t>2</w:t>
            </w:r>
          </w:p>
        </w:tc>
        <w:tc>
          <w:tcPr>
            <w:tcW w:w="2043" w:type="dxa"/>
            <w:tcBorders>
              <w:left w:val="single" w:sz="4" w:space="0" w:color="auto"/>
            </w:tcBorders>
          </w:tcPr>
          <w:p w14:paraId="37787A7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7446–09–5, UN1079</w:t>
            </w:r>
          </w:p>
        </w:tc>
        <w:tc>
          <w:tcPr>
            <w:tcW w:w="1710" w:type="dxa"/>
          </w:tcPr>
          <w:p w14:paraId="23FE5F9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44" w:anchor="6" w:history="1">
              <w:r>
                <w:rPr>
                  <w:rStyle w:val="Hyperlink"/>
                  <w:rFonts w:ascii="Arial" w:hAnsi="Arial" w:cs="Arial"/>
                  <w:color w:val="034F80"/>
                  <w:sz w:val="15"/>
                  <w:szCs w:val="15"/>
                  <w:vertAlign w:val="superscript"/>
                </w:rPr>
                <w:t>6</w:t>
              </w:r>
            </w:hyperlink>
          </w:p>
        </w:tc>
        <w:tc>
          <w:tcPr>
            <w:tcW w:w="793" w:type="dxa"/>
          </w:tcPr>
          <w:p w14:paraId="70A657E8"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tcPr>
          <w:p w14:paraId="38874BA1"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100 ppm</w:t>
            </w:r>
          </w:p>
        </w:tc>
        <w:tc>
          <w:tcPr>
            <w:tcW w:w="874" w:type="dxa"/>
          </w:tcPr>
          <w:p w14:paraId="396D2C24"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2520 ppm</w:t>
            </w:r>
          </w:p>
        </w:tc>
        <w:tc>
          <w:tcPr>
            <w:tcW w:w="874" w:type="dxa"/>
          </w:tcPr>
          <w:p w14:paraId="2C4333F3"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r>
      <w:tr w:rsidR="000A7AD3" w:rsidRPr="002478CB" w14:paraId="3A6D593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35DDD68E"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Sulfuryl Fluoride – SO</w:t>
            </w:r>
            <w:r>
              <w:rPr>
                <w:rStyle w:val="apple-converted-space"/>
                <w:rFonts w:ascii="Arial" w:hAnsi="Arial" w:cs="Arial"/>
                <w:color w:val="000000"/>
                <w:sz w:val="18"/>
                <w:szCs w:val="18"/>
              </w:rPr>
              <w:t> </w:t>
            </w:r>
            <w:r>
              <w:rPr>
                <w:rFonts w:ascii="Arial" w:hAnsi="Arial" w:cs="Arial"/>
                <w:color w:val="000000"/>
                <w:sz w:val="15"/>
                <w:szCs w:val="15"/>
                <w:vertAlign w:val="subscript"/>
              </w:rPr>
              <w:t>2</w:t>
            </w:r>
            <w:r>
              <w:rPr>
                <w:rFonts w:ascii="Arial" w:hAnsi="Arial" w:cs="Arial"/>
                <w:color w:val="000000"/>
                <w:sz w:val="18"/>
                <w:szCs w:val="18"/>
              </w:rPr>
              <w:t>F</w:t>
            </w:r>
            <w:r>
              <w:rPr>
                <w:rFonts w:ascii="Arial" w:hAnsi="Arial" w:cs="Arial"/>
                <w:color w:val="000000"/>
                <w:sz w:val="15"/>
                <w:szCs w:val="15"/>
                <w:vertAlign w:val="subscript"/>
              </w:rPr>
              <w:t>2</w:t>
            </w:r>
          </w:p>
        </w:tc>
        <w:tc>
          <w:tcPr>
            <w:tcW w:w="2043" w:type="dxa"/>
            <w:tcBorders>
              <w:left w:val="single" w:sz="4" w:space="0" w:color="auto"/>
            </w:tcBorders>
            <w:shd w:val="clear" w:color="auto" w:fill="D9EDFF"/>
          </w:tcPr>
          <w:p w14:paraId="1A7CD75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2699–79–8, UN2191</w:t>
            </w:r>
          </w:p>
        </w:tc>
        <w:tc>
          <w:tcPr>
            <w:tcW w:w="1710" w:type="dxa"/>
            <w:shd w:val="clear" w:color="auto" w:fill="D9EDFF"/>
          </w:tcPr>
          <w:p w14:paraId="425DB83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Corrosive</w:t>
            </w:r>
            <w:hyperlink r:id="rId45" w:anchor="6" w:history="1">
              <w:r>
                <w:rPr>
                  <w:rStyle w:val="Hyperlink"/>
                  <w:rFonts w:ascii="Arial" w:hAnsi="Arial" w:cs="Arial"/>
                  <w:color w:val="034F80"/>
                  <w:sz w:val="15"/>
                  <w:szCs w:val="15"/>
                  <w:vertAlign w:val="superscript"/>
                </w:rPr>
                <w:t>6</w:t>
              </w:r>
            </w:hyperlink>
          </w:p>
        </w:tc>
        <w:tc>
          <w:tcPr>
            <w:tcW w:w="793" w:type="dxa"/>
            <w:shd w:val="clear" w:color="auto" w:fill="D9EDFF"/>
          </w:tcPr>
          <w:p w14:paraId="2071C644"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874" w:type="dxa"/>
            <w:shd w:val="clear" w:color="auto" w:fill="D9EDFF"/>
          </w:tcPr>
          <w:p w14:paraId="47CFEAD5"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200 ppm</w:t>
            </w:r>
          </w:p>
        </w:tc>
        <w:tc>
          <w:tcPr>
            <w:tcW w:w="874" w:type="dxa"/>
            <w:shd w:val="clear" w:color="auto" w:fill="D9EDFF"/>
          </w:tcPr>
          <w:p w14:paraId="0E70B5D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3020 ppm</w:t>
            </w:r>
          </w:p>
        </w:tc>
        <w:tc>
          <w:tcPr>
            <w:tcW w:w="874" w:type="dxa"/>
            <w:shd w:val="clear" w:color="auto" w:fill="D9EDFF"/>
          </w:tcPr>
          <w:p w14:paraId="14FC9F0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5 ppm</w:t>
            </w:r>
          </w:p>
        </w:tc>
      </w:tr>
      <w:tr w:rsidR="000A7AD3" w:rsidRPr="002478CB" w14:paraId="20B67F62"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100430A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Tellurium Hexafluoride – TeF</w:t>
            </w:r>
            <w:r>
              <w:rPr>
                <w:rFonts w:ascii="Arial" w:hAnsi="Arial" w:cs="Arial"/>
                <w:color w:val="000000"/>
                <w:sz w:val="15"/>
                <w:szCs w:val="15"/>
                <w:vertAlign w:val="subscript"/>
              </w:rPr>
              <w:t>6</w:t>
            </w:r>
          </w:p>
        </w:tc>
        <w:tc>
          <w:tcPr>
            <w:tcW w:w="2043" w:type="dxa"/>
            <w:tcBorders>
              <w:left w:val="single" w:sz="4" w:space="0" w:color="auto"/>
            </w:tcBorders>
          </w:tcPr>
          <w:p w14:paraId="0BCB4DD0"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7783–80–4, UN2195</w:t>
            </w:r>
          </w:p>
        </w:tc>
        <w:tc>
          <w:tcPr>
            <w:tcW w:w="1710" w:type="dxa"/>
          </w:tcPr>
          <w:p w14:paraId="1174E18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p>
        </w:tc>
        <w:tc>
          <w:tcPr>
            <w:tcW w:w="793" w:type="dxa"/>
          </w:tcPr>
          <w:p w14:paraId="4BFDD8E1"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tcPr>
          <w:p w14:paraId="647616D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 ppm</w:t>
            </w:r>
          </w:p>
        </w:tc>
        <w:tc>
          <w:tcPr>
            <w:tcW w:w="874" w:type="dxa"/>
          </w:tcPr>
          <w:p w14:paraId="21570D8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25 ppm</w:t>
            </w:r>
          </w:p>
        </w:tc>
        <w:tc>
          <w:tcPr>
            <w:tcW w:w="874" w:type="dxa"/>
          </w:tcPr>
          <w:p w14:paraId="23AF8CBA"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 xml:space="preserve">0.02 ppm (as </w:t>
            </w:r>
            <w:proofErr w:type="spellStart"/>
            <w:r>
              <w:rPr>
                <w:rFonts w:ascii="Arial" w:hAnsi="Arial" w:cs="Arial"/>
                <w:color w:val="000000"/>
                <w:sz w:val="18"/>
                <w:szCs w:val="18"/>
              </w:rPr>
              <w:t>Te</w:t>
            </w:r>
            <w:proofErr w:type="spellEnd"/>
            <w:r>
              <w:rPr>
                <w:rFonts w:ascii="Arial" w:hAnsi="Arial" w:cs="Arial"/>
                <w:color w:val="000000"/>
                <w:sz w:val="18"/>
                <w:szCs w:val="18"/>
              </w:rPr>
              <w:t>)</w:t>
            </w:r>
          </w:p>
        </w:tc>
      </w:tr>
      <w:tr w:rsidR="000A7AD3" w:rsidRPr="002478CB" w14:paraId="3CC06AE6"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shd w:val="clear" w:color="auto" w:fill="D9EDFF"/>
          </w:tcPr>
          <w:p w14:paraId="144194D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Titanium Tetrachloride – TiCl</w:t>
            </w:r>
            <w:r>
              <w:rPr>
                <w:rFonts w:ascii="Arial" w:hAnsi="Arial" w:cs="Arial"/>
                <w:color w:val="000000"/>
                <w:sz w:val="15"/>
                <w:szCs w:val="15"/>
                <w:vertAlign w:val="subscript"/>
              </w:rPr>
              <w:t>4</w:t>
            </w:r>
          </w:p>
        </w:tc>
        <w:tc>
          <w:tcPr>
            <w:tcW w:w="2043" w:type="dxa"/>
            <w:tcBorders>
              <w:left w:val="single" w:sz="4" w:space="0" w:color="auto"/>
            </w:tcBorders>
            <w:shd w:val="clear" w:color="auto" w:fill="D9EDFF"/>
          </w:tcPr>
          <w:p w14:paraId="32F7C57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7550–45–0, UN1838</w:t>
            </w:r>
          </w:p>
        </w:tc>
        <w:tc>
          <w:tcPr>
            <w:tcW w:w="1710" w:type="dxa"/>
            <w:shd w:val="clear" w:color="auto" w:fill="D9EDFF"/>
          </w:tcPr>
          <w:p w14:paraId="665F130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corrosive</w:t>
            </w:r>
          </w:p>
        </w:tc>
        <w:tc>
          <w:tcPr>
            <w:tcW w:w="793" w:type="dxa"/>
            <w:shd w:val="clear" w:color="auto" w:fill="D9EDFF"/>
          </w:tcPr>
          <w:p w14:paraId="686A31EF"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874" w:type="dxa"/>
            <w:shd w:val="clear" w:color="auto" w:fill="D9EDFF"/>
          </w:tcPr>
          <w:p w14:paraId="4D0A8CB8"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1.3 ppm</w:t>
            </w:r>
          </w:p>
        </w:tc>
        <w:tc>
          <w:tcPr>
            <w:tcW w:w="874" w:type="dxa"/>
            <w:shd w:val="clear" w:color="auto" w:fill="D9EDFF"/>
          </w:tcPr>
          <w:p w14:paraId="28C54217"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119 ppm</w:t>
            </w:r>
          </w:p>
        </w:tc>
        <w:tc>
          <w:tcPr>
            <w:tcW w:w="874" w:type="dxa"/>
            <w:shd w:val="clear" w:color="auto" w:fill="D9EDFF"/>
          </w:tcPr>
          <w:p w14:paraId="32853EA1"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w:t>
            </w:r>
          </w:p>
        </w:tc>
      </w:tr>
      <w:tr w:rsidR="000A7AD3" w:rsidRPr="002478CB" w14:paraId="2419EF47" w14:textId="77777777" w:rsidTr="00634B51">
        <w:trPr>
          <w:trHeight w:val="432"/>
          <w:jc w:val="center"/>
        </w:trPr>
        <w:tc>
          <w:tcPr>
            <w:tcW w:w="2182" w:type="dxa"/>
            <w:tcBorders>
              <w:top w:val="single" w:sz="4" w:space="0" w:color="auto"/>
              <w:left w:val="single" w:sz="4" w:space="0" w:color="auto"/>
              <w:bottom w:val="single" w:sz="4" w:space="0" w:color="auto"/>
              <w:right w:val="single" w:sz="4" w:space="0" w:color="auto"/>
            </w:tcBorders>
          </w:tcPr>
          <w:p w14:paraId="3CD1CD2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Tungsten Hexafluoride – WF</w:t>
            </w:r>
            <w:r>
              <w:rPr>
                <w:rFonts w:ascii="Arial" w:hAnsi="Arial" w:cs="Arial"/>
                <w:color w:val="000000"/>
                <w:sz w:val="15"/>
                <w:szCs w:val="15"/>
                <w:vertAlign w:val="subscript"/>
              </w:rPr>
              <w:t>6</w:t>
            </w:r>
            <w:r>
              <w:rPr>
                <w:rStyle w:val="apple-converted-space"/>
                <w:rFonts w:ascii="Arial" w:hAnsi="Arial" w:cs="Arial"/>
                <w:color w:val="000000"/>
                <w:sz w:val="18"/>
                <w:szCs w:val="18"/>
              </w:rPr>
              <w:t> </w:t>
            </w:r>
            <w:r>
              <w:rPr>
                <w:rFonts w:ascii="Arial" w:hAnsi="Arial" w:cs="Arial"/>
                <w:color w:val="000000"/>
                <w:sz w:val="18"/>
                <w:szCs w:val="18"/>
              </w:rPr>
              <w:t>(HF)</w:t>
            </w:r>
          </w:p>
        </w:tc>
        <w:tc>
          <w:tcPr>
            <w:tcW w:w="2043" w:type="dxa"/>
            <w:tcBorders>
              <w:left w:val="single" w:sz="4" w:space="0" w:color="auto"/>
            </w:tcBorders>
          </w:tcPr>
          <w:p w14:paraId="57B90619"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7783–82–6, UN2196</w:t>
            </w:r>
          </w:p>
        </w:tc>
        <w:tc>
          <w:tcPr>
            <w:tcW w:w="1710" w:type="dxa"/>
          </w:tcPr>
          <w:p w14:paraId="702BC33F"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p>
        </w:tc>
        <w:tc>
          <w:tcPr>
            <w:tcW w:w="793" w:type="dxa"/>
          </w:tcPr>
          <w:p w14:paraId="59EE43BE" w14:textId="77777777" w:rsidR="000A7AD3" w:rsidRDefault="000A7AD3" w:rsidP="00634B51">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874" w:type="dxa"/>
          </w:tcPr>
          <w:p w14:paraId="24A9B39B"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30 ppm</w:t>
            </w:r>
          </w:p>
        </w:tc>
        <w:tc>
          <w:tcPr>
            <w:tcW w:w="874" w:type="dxa"/>
          </w:tcPr>
          <w:p w14:paraId="1D5C0426"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217 ppm</w:t>
            </w:r>
          </w:p>
        </w:tc>
        <w:tc>
          <w:tcPr>
            <w:tcW w:w="874" w:type="dxa"/>
          </w:tcPr>
          <w:p w14:paraId="6E17DA2D" w14:textId="77777777" w:rsidR="000A7AD3" w:rsidRDefault="000A7AD3" w:rsidP="00634B51">
            <w:pPr>
              <w:spacing w:line="240" w:lineRule="atLeast"/>
              <w:rPr>
                <w:rFonts w:ascii="Arial" w:hAnsi="Arial" w:cs="Arial"/>
                <w:color w:val="000000"/>
                <w:sz w:val="18"/>
                <w:szCs w:val="18"/>
              </w:rPr>
            </w:pPr>
            <w:r>
              <w:rPr>
                <w:rFonts w:ascii="Arial" w:hAnsi="Arial" w:cs="Arial"/>
                <w:color w:val="000000"/>
                <w:sz w:val="18"/>
                <w:szCs w:val="18"/>
              </w:rPr>
              <w:t>0.1 ppm</w:t>
            </w:r>
          </w:p>
        </w:tc>
      </w:tr>
    </w:tbl>
    <w:p w14:paraId="11FD453F" w14:textId="77777777" w:rsidR="000A7AD3" w:rsidRDefault="000A7AD3" w:rsidP="000A7AD3">
      <w:pPr>
        <w:pStyle w:val="Bullet"/>
        <w:widowControl w:val="0"/>
        <w:spacing w:before="0" w:after="0"/>
        <w:ind w:left="0" w:firstLine="0"/>
        <w:rPr>
          <w:rFonts w:ascii="Arial" w:hAnsi="Arial"/>
          <w:color w:val="000000"/>
          <w:sz w:val="20"/>
        </w:rPr>
      </w:pPr>
      <w:r w:rsidRPr="00702ED7">
        <w:rPr>
          <w:rFonts w:ascii="Arial" w:hAnsi="Arial"/>
          <w:color w:val="000000"/>
          <w:sz w:val="20"/>
        </w:rPr>
        <w:t>(Table adapted from Santa Clara County's Hazardous Gas Table.)</w:t>
      </w:r>
    </w:p>
    <w:p w14:paraId="3C563C2E" w14:textId="77777777" w:rsidR="000A7AD3" w:rsidRDefault="000A7AD3" w:rsidP="000A7AD3">
      <w:pPr>
        <w:pStyle w:val="Bullet"/>
        <w:widowControl w:val="0"/>
        <w:spacing w:before="0" w:after="0"/>
        <w:ind w:left="0" w:firstLine="0"/>
        <w:rPr>
          <w:rFonts w:ascii="Arial" w:hAnsi="Arial"/>
          <w:color w:val="000000"/>
          <w:sz w:val="20"/>
        </w:rPr>
      </w:pPr>
    </w:p>
    <w:p w14:paraId="534F96B0" w14:textId="77777777" w:rsidR="000A7AD3" w:rsidRPr="00727612" w:rsidRDefault="000A7AD3" w:rsidP="000A7AD3">
      <w:pPr>
        <w:pStyle w:val="NormalWeb"/>
        <w:shd w:val="clear" w:color="auto" w:fill="FFFFFF"/>
        <w:spacing w:before="0" w:beforeAutospacing="0" w:after="0" w:afterAutospacing="0" w:line="240" w:lineRule="atLeast"/>
        <w:jc w:val="both"/>
        <w:rPr>
          <w:rFonts w:ascii="Arial" w:hAnsi="Arial" w:cs="Arial"/>
          <w:color w:val="000000"/>
          <w:sz w:val="20"/>
          <w:szCs w:val="20"/>
          <w:u w:val="single"/>
        </w:rPr>
      </w:pPr>
      <w:r w:rsidRPr="00727612">
        <w:rPr>
          <w:rFonts w:ascii="Arial" w:hAnsi="Arial" w:cs="Arial"/>
          <w:b/>
          <w:bCs/>
          <w:color w:val="000000"/>
          <w:sz w:val="20"/>
          <w:szCs w:val="20"/>
          <w:u w:val="single"/>
        </w:rPr>
        <w:t>References</w:t>
      </w:r>
    </w:p>
    <w:p w14:paraId="2F54BFF2"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UBC/ CFC Class:</w:t>
      </w:r>
    </w:p>
    <w:p w14:paraId="615470DE"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UBC (Uniform Building Code)</w:t>
      </w:r>
    </w:p>
    <w:p w14:paraId="7F7AD933"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CFC (California Fire Code)</w:t>
      </w:r>
    </w:p>
    <w:p w14:paraId="26EB7097"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lastRenderedPageBreak/>
        <w:t>Class as defined in CFC:</w:t>
      </w:r>
    </w:p>
    <w:p w14:paraId="314B1C76" w14:textId="77777777" w:rsidR="000A7AD3" w:rsidRPr="00702ED7" w:rsidRDefault="000A7AD3" w:rsidP="000A7AD3">
      <w:pPr>
        <w:numPr>
          <w:ilvl w:val="2"/>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Health hazards per Article 2</w:t>
      </w:r>
    </w:p>
    <w:p w14:paraId="298F98E9" w14:textId="77777777" w:rsidR="000A7AD3" w:rsidRPr="00702ED7" w:rsidRDefault="000A7AD3" w:rsidP="000A7AD3">
      <w:pPr>
        <w:numPr>
          <w:ilvl w:val="2"/>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Highly toxic = &lt; 200 LC50</w:t>
      </w:r>
    </w:p>
    <w:p w14:paraId="04E9E569" w14:textId="77777777" w:rsidR="000A7AD3" w:rsidRPr="00702ED7" w:rsidRDefault="000A7AD3" w:rsidP="000A7AD3">
      <w:pPr>
        <w:numPr>
          <w:ilvl w:val="2"/>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Toxic = 201–2000 LC50</w:t>
      </w:r>
    </w:p>
    <w:p w14:paraId="1C129A8E"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Physical hazards per CFC Standard 7903.</w:t>
      </w:r>
    </w:p>
    <w:p w14:paraId="10BFEFEA"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UCSD Hazard Class defined as:</w:t>
      </w:r>
    </w:p>
    <w:p w14:paraId="2E638B92"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Class I = &lt; 200 LC50</w:t>
      </w:r>
    </w:p>
    <w:p w14:paraId="3BEE3648"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Class II = 201–2000 LC50</w:t>
      </w:r>
    </w:p>
    <w:p w14:paraId="3CA5449E" w14:textId="77777777" w:rsidR="000A7AD3" w:rsidRPr="00702ED7" w:rsidRDefault="000A7AD3" w:rsidP="000A7AD3">
      <w:pPr>
        <w:numPr>
          <w:ilvl w:val="1"/>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Class III = 2001–5000 LC50</w:t>
      </w:r>
    </w:p>
    <w:p w14:paraId="2B4640C9"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IDLH</w:t>
      </w:r>
      <w:r>
        <w:rPr>
          <w:rFonts w:ascii="Arial" w:hAnsi="Arial" w:cs="Arial"/>
          <w:color w:val="000000"/>
          <w:sz w:val="20"/>
          <w:szCs w:val="20"/>
        </w:rPr>
        <w:t xml:space="preserve"> </w:t>
      </w:r>
      <w:r w:rsidRPr="00894C89">
        <w:rPr>
          <w:rFonts w:ascii="Arial" w:hAnsi="Arial" w:cs="Arial"/>
          <w:color w:val="000000"/>
          <w:sz w:val="20"/>
          <w:szCs w:val="20"/>
        </w:rPr>
        <w:t>(Immediately Dangerous to Life and Health)</w:t>
      </w:r>
      <w:r w:rsidRPr="00702ED7">
        <w:rPr>
          <w:rFonts w:ascii="Arial" w:hAnsi="Arial" w:cs="Arial"/>
          <w:color w:val="000000"/>
          <w:sz w:val="20"/>
          <w:szCs w:val="20"/>
        </w:rPr>
        <w:t xml:space="preserve"> values published in 1994 by the National Institute for Occupational Safety and Health (NIOSH).</w:t>
      </w:r>
    </w:p>
    <w:p w14:paraId="41301B43"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LC50 data: Lowest reported value, 1 hou</w:t>
      </w:r>
      <w:r>
        <w:rPr>
          <w:rFonts w:ascii="Arial" w:hAnsi="Arial" w:cs="Arial"/>
          <w:color w:val="000000"/>
          <w:sz w:val="20"/>
          <w:szCs w:val="20"/>
        </w:rPr>
        <w:t>r adjusted, taken from Dept. of T</w:t>
      </w:r>
      <w:r w:rsidRPr="00702ED7">
        <w:rPr>
          <w:rFonts w:ascii="Arial" w:hAnsi="Arial" w:cs="Arial"/>
          <w:color w:val="000000"/>
          <w:sz w:val="20"/>
          <w:szCs w:val="20"/>
        </w:rPr>
        <w:t>ransportation,</w:t>
      </w:r>
      <w:r w:rsidRPr="00702ED7">
        <w:rPr>
          <w:rStyle w:val="apple-converted-space"/>
          <w:rFonts w:ascii="Arial" w:hAnsi="Arial" w:cs="Arial"/>
          <w:color w:val="000000"/>
          <w:sz w:val="20"/>
          <w:szCs w:val="20"/>
        </w:rPr>
        <w:t> </w:t>
      </w:r>
      <w:r w:rsidRPr="00702ED7">
        <w:rPr>
          <w:rFonts w:ascii="Arial" w:hAnsi="Arial" w:cs="Arial"/>
          <w:color w:val="000000"/>
          <w:sz w:val="20"/>
          <w:szCs w:val="20"/>
        </w:rPr>
        <w:t>Compressed Gas Association,</w:t>
      </w:r>
      <w:r w:rsidRPr="00702ED7">
        <w:rPr>
          <w:rStyle w:val="apple-converted-space"/>
          <w:rFonts w:ascii="Arial" w:hAnsi="Arial" w:cs="Arial"/>
          <w:color w:val="000000"/>
          <w:sz w:val="20"/>
          <w:szCs w:val="20"/>
        </w:rPr>
        <w:t> </w:t>
      </w:r>
      <w:r w:rsidRPr="00702ED7">
        <w:rPr>
          <w:rFonts w:ascii="Arial" w:hAnsi="Arial" w:cs="Arial"/>
          <w:color w:val="000000"/>
          <w:sz w:val="20"/>
          <w:szCs w:val="20"/>
        </w:rPr>
        <w:t>Registry of Toxic Effects of Chemical Substances.</w:t>
      </w:r>
    </w:p>
    <w:p w14:paraId="6D92B4AD"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PEL (Permissible Exposure Limit) values published by Occupational Safety &amp; Health Administration (OSHA), 29 Code of Federal Regulations, Part 1910.1000, Table Z–1, 7/1/95. OSHA values used if available; otherwise, Threshold Limit Values (TLV) from American Conference of Governmental Industrial Hygienists (ACGIH) or California Division of Occupational Safety and Health (Cal/OSHA) values used.</w:t>
      </w:r>
      <w:r w:rsidRPr="00702ED7">
        <w:rPr>
          <w:rFonts w:ascii="Arial" w:hAnsi="Arial" w:cs="Arial"/>
          <w:color w:val="000000"/>
          <w:sz w:val="20"/>
          <w:szCs w:val="20"/>
        </w:rPr>
        <w:br/>
        <w:t>(C) = TLV-ceiling limit, an exposure limit not to be exceeded under any circumstances.</w:t>
      </w:r>
    </w:p>
    <w:p w14:paraId="302A3ACC"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Moderately toxic as adopted by the cities of San Jose, Santa Clara, and Milpitas: LC50 = 2,000–5000.</w:t>
      </w:r>
    </w:p>
    <w:p w14:paraId="5F1E77F4"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When used as a refrigerant, Uniform Building Code Class does not apply.</w:t>
      </w:r>
    </w:p>
    <w:p w14:paraId="2EECAF4C"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IDLH determined by 0.01 of LC50.</w:t>
      </w:r>
    </w:p>
    <w:p w14:paraId="490DC06A" w14:textId="77777777" w:rsidR="000A7AD3" w:rsidRPr="00702ED7" w:rsidRDefault="000A7AD3" w:rsidP="000A7AD3">
      <w:pPr>
        <w:numPr>
          <w:ilvl w:val="0"/>
          <w:numId w:val="20"/>
        </w:numPr>
        <w:shd w:val="clear" w:color="auto" w:fill="FFFFFF"/>
        <w:spacing w:line="240" w:lineRule="atLeast"/>
        <w:jc w:val="both"/>
        <w:rPr>
          <w:rFonts w:ascii="Arial" w:hAnsi="Arial" w:cs="Arial"/>
          <w:color w:val="000000"/>
          <w:sz w:val="20"/>
          <w:szCs w:val="20"/>
        </w:rPr>
      </w:pPr>
      <w:r w:rsidRPr="00702ED7">
        <w:rPr>
          <w:rFonts w:ascii="Arial" w:hAnsi="Arial" w:cs="Arial"/>
          <w:color w:val="000000"/>
          <w:sz w:val="20"/>
          <w:szCs w:val="20"/>
        </w:rPr>
        <w:t>Cal/OSHA PEL, Title 8, Section 5155, 9/1/95.</w:t>
      </w:r>
    </w:p>
    <w:p w14:paraId="2F9B7920" w14:textId="77777777" w:rsidR="000A7AD3" w:rsidRDefault="000A7AD3" w:rsidP="000A7AD3">
      <w:pPr>
        <w:rPr>
          <w:rFonts w:ascii="Arial" w:eastAsia="Calibri" w:hAnsi="Arial" w:cs="Arial"/>
          <w:color w:val="000000"/>
          <w:sz w:val="20"/>
          <w:szCs w:val="20"/>
        </w:rPr>
      </w:pPr>
      <w:r>
        <w:rPr>
          <w:rFonts w:ascii="Arial" w:hAnsi="Arial"/>
          <w:color w:val="000000"/>
          <w:sz w:val="20"/>
        </w:rPr>
        <w:br w:type="page"/>
      </w:r>
    </w:p>
    <w:p w14:paraId="7A829990" w14:textId="77777777" w:rsidR="000A7AD3" w:rsidRPr="00E31A74" w:rsidRDefault="000A7AD3" w:rsidP="000A7AD3">
      <w:pPr>
        <w:jc w:val="center"/>
        <w:rPr>
          <w:rFonts w:ascii="Arial" w:hAnsi="Arial" w:cs="Arial"/>
          <w:b/>
          <w:color w:val="000000"/>
          <w:sz w:val="32"/>
          <w:szCs w:val="32"/>
        </w:rPr>
      </w:pPr>
      <w:r>
        <w:rPr>
          <w:rFonts w:ascii="Arial" w:hAnsi="Arial" w:cs="Arial"/>
          <w:b/>
          <w:color w:val="000000"/>
          <w:sz w:val="32"/>
          <w:szCs w:val="32"/>
        </w:rPr>
        <w:lastRenderedPageBreak/>
        <w:t>APPENDIX C</w:t>
      </w:r>
      <w:r w:rsidRPr="00E31A74">
        <w:rPr>
          <w:rFonts w:ascii="Arial" w:hAnsi="Arial" w:cs="Arial"/>
          <w:b/>
          <w:color w:val="000000"/>
          <w:sz w:val="32"/>
          <w:szCs w:val="32"/>
        </w:rPr>
        <w:t>:</w:t>
      </w:r>
    </w:p>
    <w:p w14:paraId="7F4A1A73" w14:textId="77777777" w:rsidR="000A7AD3" w:rsidRPr="004E0D20" w:rsidRDefault="000A7AD3" w:rsidP="000A7AD3">
      <w:pPr>
        <w:jc w:val="center"/>
        <w:rPr>
          <w:rFonts w:ascii="Arial" w:hAnsi="Arial" w:cs="Arial"/>
          <w:b/>
          <w:color w:val="000000"/>
          <w:sz w:val="30"/>
          <w:szCs w:val="30"/>
          <w:u w:val="single"/>
        </w:rPr>
      </w:pPr>
      <w:r w:rsidRPr="004E0D20">
        <w:rPr>
          <w:rFonts w:ascii="Arial" w:hAnsi="Arial" w:cs="Arial"/>
          <w:b/>
          <w:color w:val="000000"/>
          <w:sz w:val="30"/>
          <w:szCs w:val="30"/>
          <w:u w:val="single"/>
        </w:rPr>
        <w:t>UCI Safety Requirements for Compressed &amp; Hazardous Gases</w:t>
      </w:r>
    </w:p>
    <w:p w14:paraId="58E5B8C5" w14:textId="77777777" w:rsidR="000A7AD3" w:rsidRDefault="000A7AD3" w:rsidP="000A7AD3">
      <w:pPr>
        <w:pStyle w:val="Bullet"/>
        <w:widowControl w:val="0"/>
        <w:spacing w:before="0" w:after="0"/>
        <w:ind w:left="0" w:firstLine="0"/>
        <w:rPr>
          <w:rFonts w:ascii="Arial" w:hAnsi="Arial"/>
          <w:color w:val="000000"/>
          <w:szCs w:val="22"/>
        </w:rPr>
      </w:pPr>
    </w:p>
    <w:p w14:paraId="7FEE354E" w14:textId="77777777" w:rsidR="000A7AD3" w:rsidRDefault="000A7AD3" w:rsidP="000A7AD3">
      <w:pPr>
        <w:pStyle w:val="Bullet"/>
        <w:widowControl w:val="0"/>
        <w:spacing w:before="0" w:after="0"/>
        <w:ind w:left="0" w:firstLine="0"/>
        <w:jc w:val="both"/>
        <w:rPr>
          <w:rFonts w:ascii="Arial" w:hAnsi="Arial"/>
          <w:color w:val="000000"/>
          <w:szCs w:val="22"/>
        </w:rPr>
      </w:pPr>
      <w:r>
        <w:rPr>
          <w:rFonts w:ascii="Arial" w:hAnsi="Arial"/>
          <w:color w:val="000000"/>
          <w:szCs w:val="22"/>
        </w:rPr>
        <w:t>Follow these safety requirements for the use of compressed gases according to the hazard class.</w:t>
      </w:r>
      <w:r w:rsidR="00FE22B7">
        <w:rPr>
          <w:rFonts w:ascii="Arial" w:hAnsi="Arial"/>
          <w:color w:val="000000"/>
          <w:szCs w:val="22"/>
        </w:rPr>
        <w:t xml:space="preserve"> </w:t>
      </w:r>
      <w:r>
        <w:rPr>
          <w:rFonts w:ascii="Arial" w:hAnsi="Arial"/>
          <w:color w:val="000000"/>
          <w:szCs w:val="22"/>
        </w:rPr>
        <w:t>Check Appendix A to determine the hazard class of your material.</w:t>
      </w:r>
      <w:r w:rsidR="00FE22B7">
        <w:rPr>
          <w:rFonts w:ascii="Arial" w:hAnsi="Arial"/>
          <w:color w:val="000000"/>
          <w:szCs w:val="22"/>
        </w:rPr>
        <w:t xml:space="preserve"> </w:t>
      </w:r>
      <w:r>
        <w:rPr>
          <w:rFonts w:ascii="Arial" w:hAnsi="Arial"/>
          <w:color w:val="000000"/>
          <w:szCs w:val="22"/>
        </w:rPr>
        <w:t>Then follow the appropriate usage requirements indicated in the table and discussed in greater detail below.</w:t>
      </w:r>
    </w:p>
    <w:p w14:paraId="707FE612" w14:textId="77777777" w:rsidR="000A7AD3" w:rsidRPr="00865B7D" w:rsidRDefault="000A7AD3" w:rsidP="000A7AD3">
      <w:pPr>
        <w:pStyle w:val="Bullet"/>
        <w:widowControl w:val="0"/>
        <w:spacing w:before="0" w:after="0"/>
        <w:ind w:left="0" w:firstLine="0"/>
        <w:rPr>
          <w:rFonts w:ascii="Arial" w:hAnsi="Arial"/>
          <w:color w:val="000000"/>
          <w:szCs w:val="22"/>
        </w:rPr>
      </w:pPr>
    </w:p>
    <w:tbl>
      <w:tblPr>
        <w:tblStyle w:val="TableGrid"/>
        <w:tblW w:w="0" w:type="auto"/>
        <w:jc w:val="center"/>
        <w:tblLayout w:type="fixed"/>
        <w:tblLook w:val="04A0" w:firstRow="1" w:lastRow="0" w:firstColumn="1" w:lastColumn="0" w:noHBand="0" w:noVBand="1"/>
      </w:tblPr>
      <w:tblGrid>
        <w:gridCol w:w="3955"/>
        <w:gridCol w:w="810"/>
        <w:gridCol w:w="1355"/>
        <w:gridCol w:w="1008"/>
        <w:gridCol w:w="1008"/>
        <w:gridCol w:w="864"/>
      </w:tblGrid>
      <w:tr w:rsidR="000A7AD3" w:rsidRPr="002478CB" w14:paraId="3457A8DC" w14:textId="77777777" w:rsidTr="00634B51">
        <w:trPr>
          <w:trHeight w:val="144"/>
          <w:jc w:val="center"/>
        </w:trPr>
        <w:tc>
          <w:tcPr>
            <w:tcW w:w="3955" w:type="dxa"/>
            <w:tcBorders>
              <w:bottom w:val="single" w:sz="4" w:space="0" w:color="auto"/>
            </w:tcBorders>
            <w:shd w:val="clear" w:color="auto" w:fill="003E78"/>
            <w:vAlign w:val="center"/>
          </w:tcPr>
          <w:p w14:paraId="75AA40BD"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Requirements</w:t>
            </w:r>
          </w:p>
        </w:tc>
        <w:tc>
          <w:tcPr>
            <w:tcW w:w="810" w:type="dxa"/>
            <w:shd w:val="clear" w:color="auto" w:fill="003E78"/>
            <w:vAlign w:val="center"/>
          </w:tcPr>
          <w:p w14:paraId="1F828AC6"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Class IV</w:t>
            </w:r>
          </w:p>
        </w:tc>
        <w:tc>
          <w:tcPr>
            <w:tcW w:w="1355" w:type="dxa"/>
            <w:shd w:val="clear" w:color="auto" w:fill="003E78"/>
            <w:vAlign w:val="center"/>
          </w:tcPr>
          <w:p w14:paraId="6E1287FF"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Lab Use Exemption</w:t>
            </w:r>
          </w:p>
        </w:tc>
        <w:tc>
          <w:tcPr>
            <w:tcW w:w="1008" w:type="dxa"/>
            <w:shd w:val="clear" w:color="auto" w:fill="003E78"/>
            <w:vAlign w:val="center"/>
          </w:tcPr>
          <w:p w14:paraId="57F83912" w14:textId="77777777" w:rsidR="000A7AD3" w:rsidRPr="00971A9C"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Class III</w:t>
            </w:r>
          </w:p>
        </w:tc>
        <w:tc>
          <w:tcPr>
            <w:tcW w:w="1008" w:type="dxa"/>
            <w:shd w:val="clear" w:color="auto" w:fill="003E78"/>
            <w:vAlign w:val="center"/>
          </w:tcPr>
          <w:p w14:paraId="68B2560E"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Class II</w:t>
            </w:r>
          </w:p>
        </w:tc>
        <w:tc>
          <w:tcPr>
            <w:tcW w:w="864" w:type="dxa"/>
            <w:shd w:val="clear" w:color="auto" w:fill="003E78"/>
            <w:vAlign w:val="center"/>
          </w:tcPr>
          <w:p w14:paraId="1C9C5438" w14:textId="77777777" w:rsidR="000A7AD3" w:rsidRDefault="000A7AD3" w:rsidP="00634B51">
            <w:pPr>
              <w:contextualSpacing/>
              <w:jc w:val="center"/>
              <w:rPr>
                <w:rFonts w:ascii="Arial" w:hAnsi="Arial" w:cs="Arial"/>
                <w:b/>
                <w:color w:val="FDB913"/>
                <w:sz w:val="20"/>
                <w:szCs w:val="20"/>
              </w:rPr>
            </w:pPr>
            <w:r>
              <w:rPr>
                <w:rFonts w:ascii="Arial" w:hAnsi="Arial" w:cs="Arial"/>
                <w:b/>
                <w:color w:val="FDB913"/>
                <w:sz w:val="20"/>
                <w:szCs w:val="20"/>
              </w:rPr>
              <w:t>Class I</w:t>
            </w:r>
          </w:p>
        </w:tc>
      </w:tr>
      <w:tr w:rsidR="000A7AD3" w:rsidRPr="002478CB" w14:paraId="4475ECA8" w14:textId="77777777" w:rsidTr="00634B51">
        <w:trPr>
          <w:trHeight w:val="144"/>
          <w:jc w:val="center"/>
        </w:trPr>
        <w:tc>
          <w:tcPr>
            <w:tcW w:w="3955" w:type="dxa"/>
            <w:tcBorders>
              <w:top w:val="single" w:sz="4" w:space="0" w:color="auto"/>
              <w:left w:val="single" w:sz="4" w:space="0" w:color="auto"/>
              <w:bottom w:val="single" w:sz="4" w:space="0" w:color="auto"/>
              <w:right w:val="single" w:sz="4" w:space="0" w:color="auto"/>
            </w:tcBorders>
            <w:vAlign w:val="center"/>
          </w:tcPr>
          <w:p w14:paraId="21F5C276"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 Exhausted enclosures (gas cabinets or fume hoods)</w:t>
            </w:r>
          </w:p>
        </w:tc>
        <w:tc>
          <w:tcPr>
            <w:tcW w:w="810" w:type="dxa"/>
            <w:tcBorders>
              <w:left w:val="single" w:sz="4" w:space="0" w:color="auto"/>
            </w:tcBorders>
            <w:vAlign w:val="center"/>
          </w:tcPr>
          <w:p w14:paraId="6C31E7BB" w14:textId="77777777" w:rsidR="000A7AD3" w:rsidRPr="00975C2A" w:rsidRDefault="000A7AD3" w:rsidP="00634B51">
            <w:pPr>
              <w:jc w:val="center"/>
              <w:rPr>
                <w:rFonts w:ascii="Arial" w:hAnsi="Arial" w:cs="Arial"/>
                <w:sz w:val="20"/>
                <w:szCs w:val="20"/>
              </w:rPr>
            </w:pPr>
          </w:p>
        </w:tc>
        <w:tc>
          <w:tcPr>
            <w:tcW w:w="1355" w:type="dxa"/>
            <w:vAlign w:val="center"/>
          </w:tcPr>
          <w:p w14:paraId="5193D9FB"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vAlign w:val="center"/>
          </w:tcPr>
          <w:p w14:paraId="301E6580" w14:textId="77777777" w:rsidR="000A7AD3" w:rsidRPr="00975C2A" w:rsidRDefault="000A7AD3" w:rsidP="00634B51">
            <w:pPr>
              <w:jc w:val="center"/>
              <w:rPr>
                <w:rFonts w:ascii="Arial" w:hAnsi="Arial" w:cs="Arial"/>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1008" w:type="dxa"/>
            <w:vAlign w:val="center"/>
          </w:tcPr>
          <w:p w14:paraId="1928A7E2"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47BD4E6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2478CB" w14:paraId="24AF0C8F" w14:textId="77777777" w:rsidTr="00634B51">
        <w:trPr>
          <w:trHeight w:val="144"/>
          <w:jc w:val="center"/>
        </w:trPr>
        <w:tc>
          <w:tcPr>
            <w:tcW w:w="3955" w:type="dxa"/>
            <w:tcBorders>
              <w:top w:val="single" w:sz="4" w:space="0" w:color="auto"/>
              <w:left w:val="single" w:sz="4" w:space="0" w:color="auto"/>
              <w:bottom w:val="single" w:sz="4" w:space="0" w:color="auto"/>
              <w:right w:val="single" w:sz="4" w:space="0" w:color="auto"/>
            </w:tcBorders>
            <w:shd w:val="clear" w:color="auto" w:fill="D9EDFF"/>
            <w:vAlign w:val="center"/>
          </w:tcPr>
          <w:p w14:paraId="7B04D30D" w14:textId="77777777" w:rsidR="000A7AD3" w:rsidRPr="00975C2A" w:rsidRDefault="000A7AD3" w:rsidP="00634B51">
            <w:pPr>
              <w:spacing w:line="240" w:lineRule="atLeast"/>
              <w:ind w:left="247" w:hanging="247"/>
              <w:rPr>
                <w:rFonts w:ascii="Arial" w:hAnsi="Arial" w:cs="Arial"/>
                <w:color w:val="000000"/>
                <w:sz w:val="20"/>
                <w:szCs w:val="20"/>
              </w:rPr>
            </w:pPr>
            <w:r w:rsidRPr="00975C2A">
              <w:rPr>
                <w:rFonts w:ascii="Arial" w:hAnsi="Arial" w:cs="Arial"/>
                <w:color w:val="000000"/>
                <w:sz w:val="20"/>
                <w:szCs w:val="20"/>
              </w:rPr>
              <w:t>2. Treatment to ½ IDLH at atmosphere</w:t>
            </w:r>
          </w:p>
        </w:tc>
        <w:tc>
          <w:tcPr>
            <w:tcW w:w="810" w:type="dxa"/>
            <w:tcBorders>
              <w:left w:val="single" w:sz="4" w:space="0" w:color="auto"/>
            </w:tcBorders>
            <w:shd w:val="clear" w:color="auto" w:fill="D9EDFF"/>
            <w:vAlign w:val="center"/>
          </w:tcPr>
          <w:p w14:paraId="03219AC1" w14:textId="77777777" w:rsidR="000A7AD3" w:rsidRPr="00975C2A" w:rsidRDefault="000A7AD3" w:rsidP="00634B51">
            <w:pPr>
              <w:spacing w:line="240" w:lineRule="atLeast"/>
              <w:jc w:val="center"/>
              <w:rPr>
                <w:rFonts w:ascii="Arial" w:hAnsi="Arial" w:cs="Arial"/>
                <w:color w:val="000000"/>
                <w:sz w:val="20"/>
                <w:szCs w:val="20"/>
              </w:rPr>
            </w:pPr>
          </w:p>
        </w:tc>
        <w:tc>
          <w:tcPr>
            <w:tcW w:w="1355" w:type="dxa"/>
            <w:shd w:val="clear" w:color="auto" w:fill="D9EDFF"/>
            <w:vAlign w:val="center"/>
          </w:tcPr>
          <w:p w14:paraId="3B3A897F" w14:textId="77777777" w:rsidR="000A7AD3" w:rsidRPr="00975C2A" w:rsidRDefault="000A7AD3" w:rsidP="00634B51">
            <w:pPr>
              <w:spacing w:line="240" w:lineRule="atLeast"/>
              <w:jc w:val="center"/>
              <w:rPr>
                <w:rFonts w:ascii="Arial" w:hAnsi="Arial" w:cs="Arial"/>
                <w:color w:val="000000"/>
                <w:sz w:val="20"/>
                <w:szCs w:val="20"/>
              </w:rPr>
            </w:pPr>
            <w:r w:rsidRPr="00975C2A">
              <w:rPr>
                <w:rFonts w:ascii="Arial" w:hAnsi="Arial" w:cs="Arial"/>
                <w:color w:val="000000"/>
                <w:sz w:val="20"/>
                <w:szCs w:val="20"/>
              </w:rPr>
              <w:t>X</w:t>
            </w:r>
          </w:p>
        </w:tc>
        <w:tc>
          <w:tcPr>
            <w:tcW w:w="1008" w:type="dxa"/>
            <w:shd w:val="clear" w:color="auto" w:fill="D9EDFF"/>
            <w:vAlign w:val="center"/>
          </w:tcPr>
          <w:p w14:paraId="4FB9AD7F" w14:textId="77777777" w:rsidR="000A7AD3" w:rsidRPr="00975C2A" w:rsidRDefault="000A7AD3" w:rsidP="00634B51">
            <w:pPr>
              <w:spacing w:line="240" w:lineRule="atLeast"/>
              <w:jc w:val="center"/>
              <w:rPr>
                <w:rFonts w:ascii="Arial" w:hAnsi="Arial" w:cs="Arial"/>
                <w:color w:val="000000"/>
                <w:sz w:val="20"/>
                <w:szCs w:val="20"/>
              </w:rPr>
            </w:pPr>
            <w:r w:rsidRPr="00975C2A">
              <w:rPr>
                <w:rFonts w:ascii="Arial" w:hAnsi="Arial" w:cs="Arial"/>
                <w:color w:val="000000"/>
                <w:sz w:val="20"/>
                <w:szCs w:val="20"/>
              </w:rPr>
              <w:t>X</w:t>
            </w:r>
          </w:p>
        </w:tc>
        <w:tc>
          <w:tcPr>
            <w:tcW w:w="1008" w:type="dxa"/>
            <w:shd w:val="clear" w:color="auto" w:fill="D9EDFF"/>
            <w:vAlign w:val="center"/>
          </w:tcPr>
          <w:p w14:paraId="2141C23F" w14:textId="77777777" w:rsidR="000A7AD3" w:rsidRPr="00975C2A" w:rsidRDefault="000A7AD3" w:rsidP="00634B51">
            <w:pPr>
              <w:spacing w:line="240" w:lineRule="atLeast"/>
              <w:jc w:val="center"/>
              <w:rPr>
                <w:rFonts w:ascii="Arial" w:hAnsi="Arial" w:cs="Arial"/>
                <w:color w:val="000000"/>
                <w:sz w:val="20"/>
                <w:szCs w:val="20"/>
              </w:rPr>
            </w:pPr>
            <w:r w:rsidRPr="00975C2A">
              <w:rPr>
                <w:rFonts w:ascii="Arial" w:hAnsi="Arial" w:cs="Arial"/>
                <w:color w:val="000000"/>
                <w:sz w:val="20"/>
                <w:szCs w:val="20"/>
              </w:rPr>
              <w:t>X</w:t>
            </w:r>
          </w:p>
        </w:tc>
        <w:tc>
          <w:tcPr>
            <w:tcW w:w="864" w:type="dxa"/>
            <w:shd w:val="clear" w:color="auto" w:fill="D9EDFF"/>
            <w:vAlign w:val="center"/>
          </w:tcPr>
          <w:p w14:paraId="72C5ADF2" w14:textId="77777777" w:rsidR="000A7AD3" w:rsidRPr="00975C2A" w:rsidRDefault="000A7AD3" w:rsidP="00634B51">
            <w:pPr>
              <w:spacing w:line="240" w:lineRule="atLeast"/>
              <w:jc w:val="center"/>
              <w:rPr>
                <w:rFonts w:ascii="Arial" w:hAnsi="Arial" w:cs="Arial"/>
                <w:color w:val="000000"/>
                <w:sz w:val="20"/>
                <w:szCs w:val="20"/>
              </w:rPr>
            </w:pPr>
            <w:r w:rsidRPr="00975C2A">
              <w:rPr>
                <w:rFonts w:ascii="Arial" w:hAnsi="Arial" w:cs="Arial"/>
                <w:color w:val="000000"/>
                <w:sz w:val="20"/>
                <w:szCs w:val="20"/>
              </w:rPr>
              <w:t>X</w:t>
            </w:r>
          </w:p>
        </w:tc>
      </w:tr>
      <w:tr w:rsidR="000A7AD3" w:rsidRPr="002478CB" w14:paraId="6CEB0B2B" w14:textId="77777777" w:rsidTr="00634B51">
        <w:trPr>
          <w:trHeight w:val="144"/>
          <w:jc w:val="center"/>
        </w:trPr>
        <w:tc>
          <w:tcPr>
            <w:tcW w:w="3955" w:type="dxa"/>
            <w:tcBorders>
              <w:top w:val="single" w:sz="4" w:space="0" w:color="auto"/>
              <w:left w:val="single" w:sz="4" w:space="0" w:color="auto"/>
              <w:bottom w:val="single" w:sz="4" w:space="0" w:color="auto"/>
              <w:right w:val="single" w:sz="4" w:space="0" w:color="auto"/>
            </w:tcBorders>
            <w:vAlign w:val="center"/>
          </w:tcPr>
          <w:p w14:paraId="6A81964D"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3. Leak check (of installed system)</w:t>
            </w:r>
          </w:p>
        </w:tc>
        <w:tc>
          <w:tcPr>
            <w:tcW w:w="810" w:type="dxa"/>
            <w:tcBorders>
              <w:left w:val="single" w:sz="4" w:space="0" w:color="auto"/>
            </w:tcBorders>
            <w:vAlign w:val="center"/>
          </w:tcPr>
          <w:p w14:paraId="086FE556" w14:textId="77777777" w:rsidR="000A7AD3" w:rsidRPr="00975C2A" w:rsidRDefault="000A7AD3" w:rsidP="00634B51">
            <w:pPr>
              <w:jc w:val="center"/>
              <w:rPr>
                <w:rFonts w:ascii="Arial" w:hAnsi="Arial" w:cs="Arial"/>
                <w:sz w:val="20"/>
                <w:szCs w:val="20"/>
              </w:rPr>
            </w:pPr>
          </w:p>
        </w:tc>
        <w:tc>
          <w:tcPr>
            <w:tcW w:w="1355" w:type="dxa"/>
            <w:vAlign w:val="center"/>
          </w:tcPr>
          <w:p w14:paraId="47BDD428"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vAlign w:val="center"/>
          </w:tcPr>
          <w:p w14:paraId="5880DA0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vAlign w:val="center"/>
          </w:tcPr>
          <w:p w14:paraId="6239DE31"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610DE3DA"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2478CB" w14:paraId="7CDC13AF" w14:textId="77777777" w:rsidTr="00634B51">
        <w:trPr>
          <w:trHeight w:val="144"/>
          <w:jc w:val="center"/>
        </w:trPr>
        <w:tc>
          <w:tcPr>
            <w:tcW w:w="3955" w:type="dxa"/>
            <w:tcBorders>
              <w:top w:val="single" w:sz="4" w:space="0" w:color="auto"/>
              <w:left w:val="single" w:sz="4" w:space="0" w:color="auto"/>
              <w:bottom w:val="single" w:sz="4" w:space="0" w:color="auto"/>
              <w:right w:val="single" w:sz="4" w:space="0" w:color="auto"/>
            </w:tcBorders>
            <w:shd w:val="clear" w:color="auto" w:fill="D9EDFF"/>
            <w:vAlign w:val="center"/>
          </w:tcPr>
          <w:p w14:paraId="10185CD2"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4. Emergency response plan, team, and drills</w:t>
            </w:r>
          </w:p>
        </w:tc>
        <w:tc>
          <w:tcPr>
            <w:tcW w:w="810" w:type="dxa"/>
            <w:tcBorders>
              <w:left w:val="single" w:sz="4" w:space="0" w:color="auto"/>
            </w:tcBorders>
            <w:shd w:val="clear" w:color="auto" w:fill="D9EDFF"/>
            <w:vAlign w:val="center"/>
          </w:tcPr>
          <w:p w14:paraId="11ADA2DB"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4D4D78B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shd w:val="clear" w:color="auto" w:fill="D9EDFF"/>
            <w:vAlign w:val="center"/>
          </w:tcPr>
          <w:p w14:paraId="301DA195"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shd w:val="clear" w:color="auto" w:fill="D9EDFF"/>
            <w:vAlign w:val="center"/>
          </w:tcPr>
          <w:p w14:paraId="7BCCB06F"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shd w:val="clear" w:color="auto" w:fill="D9EDFF"/>
            <w:vAlign w:val="center"/>
          </w:tcPr>
          <w:p w14:paraId="76999452"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4009AEDD" w14:textId="77777777" w:rsidTr="00634B51">
        <w:tblPrEx>
          <w:jc w:val="left"/>
        </w:tblPrEx>
        <w:trPr>
          <w:trHeight w:val="144"/>
        </w:trPr>
        <w:tc>
          <w:tcPr>
            <w:tcW w:w="3955" w:type="dxa"/>
            <w:vAlign w:val="center"/>
          </w:tcPr>
          <w:p w14:paraId="21EC1132"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5. Flow-limiting device or flow-restricting orifice</w:t>
            </w:r>
          </w:p>
        </w:tc>
        <w:tc>
          <w:tcPr>
            <w:tcW w:w="810" w:type="dxa"/>
            <w:vAlign w:val="center"/>
          </w:tcPr>
          <w:p w14:paraId="785C5EF0" w14:textId="77777777" w:rsidR="000A7AD3" w:rsidRPr="00975C2A" w:rsidRDefault="000A7AD3" w:rsidP="00634B51">
            <w:pPr>
              <w:jc w:val="center"/>
              <w:rPr>
                <w:rFonts w:ascii="Arial" w:hAnsi="Arial" w:cs="Arial"/>
                <w:sz w:val="20"/>
                <w:szCs w:val="20"/>
              </w:rPr>
            </w:pPr>
          </w:p>
        </w:tc>
        <w:tc>
          <w:tcPr>
            <w:tcW w:w="1355" w:type="dxa"/>
            <w:vAlign w:val="center"/>
          </w:tcPr>
          <w:p w14:paraId="0AB30AB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vAlign w:val="center"/>
          </w:tcPr>
          <w:p w14:paraId="11AF975B" w14:textId="77777777" w:rsidR="000A7AD3" w:rsidRPr="00975C2A" w:rsidRDefault="000A7AD3" w:rsidP="00634B51">
            <w:pPr>
              <w:jc w:val="center"/>
              <w:rPr>
                <w:rFonts w:ascii="Arial" w:hAnsi="Arial" w:cs="Arial"/>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1008" w:type="dxa"/>
            <w:vAlign w:val="center"/>
          </w:tcPr>
          <w:p w14:paraId="184E355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0B61BFD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6722A451" w14:textId="77777777" w:rsidTr="00634B51">
        <w:tblPrEx>
          <w:jc w:val="left"/>
        </w:tblPrEx>
        <w:trPr>
          <w:trHeight w:val="144"/>
        </w:trPr>
        <w:tc>
          <w:tcPr>
            <w:tcW w:w="3955" w:type="dxa"/>
            <w:shd w:val="clear" w:color="auto" w:fill="D9EDFF"/>
            <w:vAlign w:val="center"/>
          </w:tcPr>
          <w:p w14:paraId="4E86359E"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6. Use in sprinklered spaces</w:t>
            </w:r>
          </w:p>
        </w:tc>
        <w:tc>
          <w:tcPr>
            <w:tcW w:w="810" w:type="dxa"/>
            <w:shd w:val="clear" w:color="auto" w:fill="D9EDFF"/>
            <w:vAlign w:val="center"/>
          </w:tcPr>
          <w:p w14:paraId="0DC3C65E"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2A9DC111"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shd w:val="clear" w:color="auto" w:fill="D9EDFF"/>
            <w:vAlign w:val="center"/>
          </w:tcPr>
          <w:p w14:paraId="01047682"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shd w:val="clear" w:color="auto" w:fill="D9EDFF"/>
            <w:vAlign w:val="center"/>
          </w:tcPr>
          <w:p w14:paraId="2342F7B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shd w:val="clear" w:color="auto" w:fill="D9EDFF"/>
            <w:vAlign w:val="center"/>
          </w:tcPr>
          <w:p w14:paraId="5B264B46"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232B534D" w14:textId="77777777" w:rsidTr="00634B51">
        <w:tblPrEx>
          <w:jc w:val="left"/>
        </w:tblPrEx>
        <w:trPr>
          <w:trHeight w:val="144"/>
        </w:trPr>
        <w:tc>
          <w:tcPr>
            <w:tcW w:w="3955" w:type="dxa"/>
            <w:vAlign w:val="center"/>
          </w:tcPr>
          <w:p w14:paraId="37069E87"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7. Documented annual maintenance</w:t>
            </w:r>
          </w:p>
        </w:tc>
        <w:tc>
          <w:tcPr>
            <w:tcW w:w="810" w:type="dxa"/>
            <w:vAlign w:val="center"/>
          </w:tcPr>
          <w:p w14:paraId="13FC787D" w14:textId="77777777" w:rsidR="000A7AD3" w:rsidRPr="00975C2A" w:rsidRDefault="000A7AD3" w:rsidP="00634B51">
            <w:pPr>
              <w:jc w:val="center"/>
              <w:rPr>
                <w:rFonts w:ascii="Arial" w:hAnsi="Arial" w:cs="Arial"/>
                <w:sz w:val="20"/>
                <w:szCs w:val="20"/>
              </w:rPr>
            </w:pPr>
          </w:p>
        </w:tc>
        <w:tc>
          <w:tcPr>
            <w:tcW w:w="1355" w:type="dxa"/>
            <w:vAlign w:val="center"/>
          </w:tcPr>
          <w:p w14:paraId="57A705E9" w14:textId="77777777" w:rsidR="000A7AD3" w:rsidRPr="00975C2A" w:rsidRDefault="000A7AD3" w:rsidP="00634B51">
            <w:pPr>
              <w:jc w:val="center"/>
              <w:rPr>
                <w:rFonts w:ascii="Arial" w:hAnsi="Arial" w:cs="Arial"/>
                <w:sz w:val="20"/>
                <w:szCs w:val="20"/>
              </w:rPr>
            </w:pPr>
          </w:p>
        </w:tc>
        <w:tc>
          <w:tcPr>
            <w:tcW w:w="1008" w:type="dxa"/>
            <w:vAlign w:val="center"/>
          </w:tcPr>
          <w:p w14:paraId="3D9AA5D2"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vAlign w:val="center"/>
          </w:tcPr>
          <w:p w14:paraId="70D82B86"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300AA366"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6F58C6F5" w14:textId="77777777" w:rsidTr="00634B51">
        <w:tblPrEx>
          <w:jc w:val="left"/>
        </w:tblPrEx>
        <w:trPr>
          <w:trHeight w:val="144"/>
        </w:trPr>
        <w:tc>
          <w:tcPr>
            <w:tcW w:w="3955" w:type="dxa"/>
            <w:shd w:val="clear" w:color="auto" w:fill="D9EDFF"/>
            <w:vAlign w:val="center"/>
          </w:tcPr>
          <w:p w14:paraId="5027833E"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8. Compatible piping</w:t>
            </w:r>
          </w:p>
        </w:tc>
        <w:tc>
          <w:tcPr>
            <w:tcW w:w="810" w:type="dxa"/>
            <w:shd w:val="clear" w:color="auto" w:fill="D9EDFF"/>
            <w:vAlign w:val="center"/>
          </w:tcPr>
          <w:p w14:paraId="16E2CC4D"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15C4533B"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27B9CD2F"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1008" w:type="dxa"/>
            <w:shd w:val="clear" w:color="auto" w:fill="D9EDFF"/>
            <w:vAlign w:val="center"/>
          </w:tcPr>
          <w:p w14:paraId="1E015A3F"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shd w:val="clear" w:color="auto" w:fill="D9EDFF"/>
            <w:vAlign w:val="center"/>
          </w:tcPr>
          <w:p w14:paraId="34EFD205"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226E3F8C" w14:textId="77777777" w:rsidTr="00634B51">
        <w:tblPrEx>
          <w:jc w:val="left"/>
        </w:tblPrEx>
        <w:trPr>
          <w:trHeight w:val="144"/>
        </w:trPr>
        <w:tc>
          <w:tcPr>
            <w:tcW w:w="3955" w:type="dxa"/>
            <w:vAlign w:val="center"/>
          </w:tcPr>
          <w:p w14:paraId="3BD5873C"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9. Purge system</w:t>
            </w:r>
          </w:p>
        </w:tc>
        <w:tc>
          <w:tcPr>
            <w:tcW w:w="810" w:type="dxa"/>
            <w:vAlign w:val="center"/>
          </w:tcPr>
          <w:p w14:paraId="09B1E7BC" w14:textId="77777777" w:rsidR="000A7AD3" w:rsidRPr="00975C2A" w:rsidRDefault="000A7AD3" w:rsidP="00634B51">
            <w:pPr>
              <w:jc w:val="center"/>
              <w:rPr>
                <w:rFonts w:ascii="Arial" w:hAnsi="Arial" w:cs="Arial"/>
                <w:sz w:val="20"/>
                <w:szCs w:val="20"/>
              </w:rPr>
            </w:pPr>
          </w:p>
        </w:tc>
        <w:tc>
          <w:tcPr>
            <w:tcW w:w="1355" w:type="dxa"/>
            <w:vAlign w:val="center"/>
          </w:tcPr>
          <w:p w14:paraId="0913D019" w14:textId="77777777" w:rsidR="000A7AD3" w:rsidRPr="00975C2A" w:rsidRDefault="000A7AD3" w:rsidP="00634B51">
            <w:pPr>
              <w:jc w:val="center"/>
              <w:rPr>
                <w:rFonts w:ascii="Arial" w:hAnsi="Arial" w:cs="Arial"/>
                <w:sz w:val="20"/>
                <w:szCs w:val="20"/>
              </w:rPr>
            </w:pPr>
          </w:p>
        </w:tc>
        <w:tc>
          <w:tcPr>
            <w:tcW w:w="1008" w:type="dxa"/>
            <w:vAlign w:val="center"/>
          </w:tcPr>
          <w:p w14:paraId="5822F66B" w14:textId="77777777" w:rsidR="000A7AD3" w:rsidRPr="00975C2A" w:rsidRDefault="000A7AD3" w:rsidP="00634B51">
            <w:pPr>
              <w:jc w:val="center"/>
              <w:rPr>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1008" w:type="dxa"/>
            <w:vAlign w:val="center"/>
          </w:tcPr>
          <w:p w14:paraId="50544E92"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4D571FDD"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2DD6C17F" w14:textId="77777777" w:rsidTr="00634B51">
        <w:tblPrEx>
          <w:jc w:val="left"/>
        </w:tblPrEx>
        <w:trPr>
          <w:trHeight w:val="144"/>
        </w:trPr>
        <w:tc>
          <w:tcPr>
            <w:tcW w:w="3955" w:type="dxa"/>
            <w:shd w:val="clear" w:color="auto" w:fill="D9EDFF"/>
            <w:vAlign w:val="center"/>
          </w:tcPr>
          <w:p w14:paraId="7A88A4AA"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10. Detector system</w:t>
            </w:r>
          </w:p>
        </w:tc>
        <w:tc>
          <w:tcPr>
            <w:tcW w:w="810" w:type="dxa"/>
            <w:shd w:val="clear" w:color="auto" w:fill="D9EDFF"/>
            <w:vAlign w:val="center"/>
          </w:tcPr>
          <w:p w14:paraId="6722008C"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1E7BDF31"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 (class I)</w:t>
            </w:r>
          </w:p>
        </w:tc>
        <w:tc>
          <w:tcPr>
            <w:tcW w:w="1008" w:type="dxa"/>
            <w:shd w:val="clear" w:color="auto" w:fill="D9EDFF"/>
            <w:vAlign w:val="center"/>
          </w:tcPr>
          <w:p w14:paraId="112E1699" w14:textId="77777777" w:rsidR="000A7AD3" w:rsidRPr="00975C2A" w:rsidRDefault="000A7AD3" w:rsidP="00634B51">
            <w:pPr>
              <w:jc w:val="center"/>
              <w:rPr>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1008" w:type="dxa"/>
            <w:shd w:val="clear" w:color="auto" w:fill="D9EDFF"/>
            <w:vAlign w:val="center"/>
          </w:tcPr>
          <w:p w14:paraId="30259D1C" w14:textId="77777777" w:rsidR="000A7AD3" w:rsidRPr="00975C2A" w:rsidRDefault="000A7AD3" w:rsidP="00634B51">
            <w:pPr>
              <w:jc w:val="center"/>
              <w:rPr>
                <w:rFonts w:ascii="Arial" w:hAnsi="Arial" w:cs="Arial"/>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864" w:type="dxa"/>
            <w:shd w:val="clear" w:color="auto" w:fill="D9EDFF"/>
            <w:vAlign w:val="center"/>
          </w:tcPr>
          <w:p w14:paraId="2E09177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5A8022A3" w14:textId="77777777" w:rsidTr="00634B51">
        <w:tblPrEx>
          <w:jc w:val="left"/>
        </w:tblPrEx>
        <w:trPr>
          <w:trHeight w:val="144"/>
        </w:trPr>
        <w:tc>
          <w:tcPr>
            <w:tcW w:w="3955" w:type="dxa"/>
            <w:vAlign w:val="center"/>
          </w:tcPr>
          <w:p w14:paraId="22C9E9A0" w14:textId="77777777" w:rsidR="000A7AD3" w:rsidRPr="00975C2A" w:rsidRDefault="000A7AD3" w:rsidP="00634B51">
            <w:pPr>
              <w:ind w:left="337" w:hanging="337"/>
              <w:rPr>
                <w:rFonts w:ascii="Arial" w:hAnsi="Arial" w:cs="Arial"/>
                <w:sz w:val="20"/>
                <w:szCs w:val="20"/>
              </w:rPr>
            </w:pPr>
            <w:r w:rsidRPr="00975C2A">
              <w:rPr>
                <w:rFonts w:ascii="Arial" w:hAnsi="Arial" w:cs="Arial"/>
                <w:sz w:val="20"/>
                <w:szCs w:val="20"/>
              </w:rPr>
              <w:t>11. Emergency alarms (and explanatory signs)</w:t>
            </w:r>
          </w:p>
        </w:tc>
        <w:tc>
          <w:tcPr>
            <w:tcW w:w="810" w:type="dxa"/>
            <w:vAlign w:val="center"/>
          </w:tcPr>
          <w:p w14:paraId="3714535A" w14:textId="77777777" w:rsidR="000A7AD3" w:rsidRPr="00975C2A" w:rsidRDefault="000A7AD3" w:rsidP="00634B51">
            <w:pPr>
              <w:jc w:val="center"/>
              <w:rPr>
                <w:rFonts w:ascii="Arial" w:hAnsi="Arial" w:cs="Arial"/>
                <w:sz w:val="20"/>
                <w:szCs w:val="20"/>
              </w:rPr>
            </w:pPr>
          </w:p>
        </w:tc>
        <w:tc>
          <w:tcPr>
            <w:tcW w:w="1355" w:type="dxa"/>
            <w:vAlign w:val="center"/>
          </w:tcPr>
          <w:p w14:paraId="21CE6E53"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 (class I)</w:t>
            </w:r>
          </w:p>
        </w:tc>
        <w:tc>
          <w:tcPr>
            <w:tcW w:w="1008" w:type="dxa"/>
            <w:vAlign w:val="center"/>
          </w:tcPr>
          <w:p w14:paraId="076B3CB3" w14:textId="77777777" w:rsidR="000A7AD3" w:rsidRPr="00975C2A" w:rsidRDefault="000A7AD3" w:rsidP="00634B51">
            <w:pPr>
              <w:jc w:val="center"/>
              <w:rPr>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c>
          <w:tcPr>
            <w:tcW w:w="1008" w:type="dxa"/>
            <w:vAlign w:val="center"/>
          </w:tcPr>
          <w:p w14:paraId="38044AA3"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17B01E1E"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439EDECE" w14:textId="77777777" w:rsidTr="00634B51">
        <w:tblPrEx>
          <w:jc w:val="left"/>
        </w:tblPrEx>
        <w:trPr>
          <w:trHeight w:val="144"/>
        </w:trPr>
        <w:tc>
          <w:tcPr>
            <w:tcW w:w="3955" w:type="dxa"/>
            <w:shd w:val="clear" w:color="auto" w:fill="D9EDFF"/>
            <w:vAlign w:val="center"/>
          </w:tcPr>
          <w:p w14:paraId="00BDBAD5"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12. Welded, compatible piping</w:t>
            </w:r>
          </w:p>
        </w:tc>
        <w:tc>
          <w:tcPr>
            <w:tcW w:w="810" w:type="dxa"/>
            <w:shd w:val="clear" w:color="auto" w:fill="D9EDFF"/>
            <w:vAlign w:val="center"/>
          </w:tcPr>
          <w:p w14:paraId="09B53B46"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08AFA142"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54CA2220"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698C1035"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shd w:val="clear" w:color="auto" w:fill="D9EDFF"/>
            <w:vAlign w:val="center"/>
          </w:tcPr>
          <w:p w14:paraId="3D56BD0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725F9AD3" w14:textId="77777777" w:rsidTr="00634B51">
        <w:tblPrEx>
          <w:jc w:val="left"/>
        </w:tblPrEx>
        <w:trPr>
          <w:trHeight w:val="144"/>
        </w:trPr>
        <w:tc>
          <w:tcPr>
            <w:tcW w:w="3955" w:type="dxa"/>
            <w:vAlign w:val="center"/>
          </w:tcPr>
          <w:p w14:paraId="40D66B30"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13. Local shut-off</w:t>
            </w:r>
          </w:p>
        </w:tc>
        <w:tc>
          <w:tcPr>
            <w:tcW w:w="810" w:type="dxa"/>
            <w:vAlign w:val="center"/>
          </w:tcPr>
          <w:p w14:paraId="7CDAEEEB" w14:textId="77777777" w:rsidR="000A7AD3" w:rsidRPr="00975C2A" w:rsidRDefault="000A7AD3" w:rsidP="00634B51">
            <w:pPr>
              <w:jc w:val="center"/>
              <w:rPr>
                <w:rFonts w:ascii="Arial" w:hAnsi="Arial" w:cs="Arial"/>
                <w:sz w:val="20"/>
                <w:szCs w:val="20"/>
              </w:rPr>
            </w:pPr>
          </w:p>
        </w:tc>
        <w:tc>
          <w:tcPr>
            <w:tcW w:w="1355" w:type="dxa"/>
            <w:vAlign w:val="center"/>
          </w:tcPr>
          <w:p w14:paraId="760CAF72" w14:textId="77777777" w:rsidR="000A7AD3" w:rsidRPr="00975C2A" w:rsidRDefault="000A7AD3" w:rsidP="00634B51">
            <w:pPr>
              <w:jc w:val="center"/>
              <w:rPr>
                <w:rFonts w:ascii="Arial" w:hAnsi="Arial" w:cs="Arial"/>
                <w:sz w:val="20"/>
                <w:szCs w:val="20"/>
              </w:rPr>
            </w:pPr>
          </w:p>
        </w:tc>
        <w:tc>
          <w:tcPr>
            <w:tcW w:w="1008" w:type="dxa"/>
            <w:vAlign w:val="center"/>
          </w:tcPr>
          <w:p w14:paraId="5FB38ED7" w14:textId="77777777" w:rsidR="000A7AD3" w:rsidRPr="00975C2A" w:rsidRDefault="000A7AD3" w:rsidP="00634B51">
            <w:pPr>
              <w:jc w:val="center"/>
              <w:rPr>
                <w:rFonts w:ascii="Arial" w:hAnsi="Arial" w:cs="Arial"/>
                <w:sz w:val="20"/>
                <w:szCs w:val="20"/>
              </w:rPr>
            </w:pPr>
          </w:p>
        </w:tc>
        <w:tc>
          <w:tcPr>
            <w:tcW w:w="1008" w:type="dxa"/>
            <w:vAlign w:val="center"/>
          </w:tcPr>
          <w:p w14:paraId="067BB3A3"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52A72C6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2D0DA001" w14:textId="77777777" w:rsidTr="00634B51">
        <w:tblPrEx>
          <w:jc w:val="left"/>
        </w:tblPrEx>
        <w:trPr>
          <w:trHeight w:val="144"/>
        </w:trPr>
        <w:tc>
          <w:tcPr>
            <w:tcW w:w="3955" w:type="dxa"/>
            <w:shd w:val="clear" w:color="auto" w:fill="D9EDFF"/>
            <w:vAlign w:val="center"/>
          </w:tcPr>
          <w:p w14:paraId="58C372F5"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14. Interlocks</w:t>
            </w:r>
          </w:p>
        </w:tc>
        <w:tc>
          <w:tcPr>
            <w:tcW w:w="810" w:type="dxa"/>
            <w:shd w:val="clear" w:color="auto" w:fill="D9EDFF"/>
            <w:vAlign w:val="center"/>
          </w:tcPr>
          <w:p w14:paraId="5D1E06D4"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63F8ED72"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5FBA26F9"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03760244"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shd w:val="clear" w:color="auto" w:fill="D9EDFF"/>
            <w:vAlign w:val="center"/>
          </w:tcPr>
          <w:p w14:paraId="61419C14"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5B9AED03" w14:textId="77777777" w:rsidTr="00634B51">
        <w:tblPrEx>
          <w:jc w:val="left"/>
        </w:tblPrEx>
        <w:trPr>
          <w:trHeight w:val="144"/>
        </w:trPr>
        <w:tc>
          <w:tcPr>
            <w:tcW w:w="3955" w:type="dxa"/>
            <w:vAlign w:val="center"/>
          </w:tcPr>
          <w:p w14:paraId="7EC0200D" w14:textId="77777777" w:rsidR="000A7AD3" w:rsidRPr="00975C2A" w:rsidRDefault="000A7AD3" w:rsidP="00634B51">
            <w:pPr>
              <w:ind w:left="337" w:hanging="337"/>
              <w:rPr>
                <w:rFonts w:ascii="Arial" w:hAnsi="Arial" w:cs="Arial"/>
                <w:sz w:val="20"/>
                <w:szCs w:val="20"/>
              </w:rPr>
            </w:pPr>
            <w:r w:rsidRPr="00975C2A">
              <w:rPr>
                <w:rFonts w:ascii="Arial" w:hAnsi="Arial" w:cs="Arial"/>
                <w:sz w:val="20"/>
                <w:szCs w:val="20"/>
              </w:rPr>
              <w:t>15. Emergency power (alarm, detector, ventilation)</w:t>
            </w:r>
          </w:p>
        </w:tc>
        <w:tc>
          <w:tcPr>
            <w:tcW w:w="810" w:type="dxa"/>
            <w:vAlign w:val="center"/>
          </w:tcPr>
          <w:p w14:paraId="2B9A7CD3" w14:textId="77777777" w:rsidR="000A7AD3" w:rsidRPr="00975C2A" w:rsidRDefault="000A7AD3" w:rsidP="00634B51">
            <w:pPr>
              <w:jc w:val="center"/>
              <w:rPr>
                <w:rFonts w:ascii="Arial" w:hAnsi="Arial" w:cs="Arial"/>
                <w:sz w:val="20"/>
                <w:szCs w:val="20"/>
              </w:rPr>
            </w:pPr>
          </w:p>
        </w:tc>
        <w:tc>
          <w:tcPr>
            <w:tcW w:w="1355" w:type="dxa"/>
            <w:vAlign w:val="center"/>
          </w:tcPr>
          <w:p w14:paraId="60B365EB"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 (class I)</w:t>
            </w:r>
          </w:p>
        </w:tc>
        <w:tc>
          <w:tcPr>
            <w:tcW w:w="1008" w:type="dxa"/>
            <w:vAlign w:val="center"/>
          </w:tcPr>
          <w:p w14:paraId="5D59DC35" w14:textId="77777777" w:rsidR="000A7AD3" w:rsidRPr="00975C2A" w:rsidRDefault="000A7AD3" w:rsidP="00634B51">
            <w:pPr>
              <w:jc w:val="center"/>
              <w:rPr>
                <w:rFonts w:ascii="Arial" w:hAnsi="Arial" w:cs="Arial"/>
                <w:sz w:val="20"/>
                <w:szCs w:val="20"/>
              </w:rPr>
            </w:pPr>
          </w:p>
        </w:tc>
        <w:tc>
          <w:tcPr>
            <w:tcW w:w="1008" w:type="dxa"/>
            <w:vAlign w:val="center"/>
          </w:tcPr>
          <w:p w14:paraId="5B61D669"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536B6F55"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54BD4428" w14:textId="77777777" w:rsidTr="00634B51">
        <w:tblPrEx>
          <w:jc w:val="left"/>
        </w:tblPrEx>
        <w:trPr>
          <w:trHeight w:val="144"/>
        </w:trPr>
        <w:tc>
          <w:tcPr>
            <w:tcW w:w="3955" w:type="dxa"/>
            <w:shd w:val="clear" w:color="auto" w:fill="D9EDFF"/>
            <w:vAlign w:val="center"/>
          </w:tcPr>
          <w:p w14:paraId="618383D3"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16. Monitored secondary containment</w:t>
            </w:r>
          </w:p>
        </w:tc>
        <w:tc>
          <w:tcPr>
            <w:tcW w:w="810" w:type="dxa"/>
            <w:shd w:val="clear" w:color="auto" w:fill="D9EDFF"/>
            <w:vAlign w:val="center"/>
          </w:tcPr>
          <w:p w14:paraId="0D651989"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7A91551D"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347B2A27"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740CF44E" w14:textId="77777777" w:rsidR="000A7AD3" w:rsidRPr="00975C2A" w:rsidRDefault="000A7AD3" w:rsidP="00634B51">
            <w:pPr>
              <w:jc w:val="center"/>
              <w:rPr>
                <w:rFonts w:ascii="Arial" w:hAnsi="Arial" w:cs="Arial"/>
                <w:sz w:val="20"/>
                <w:szCs w:val="20"/>
              </w:rPr>
            </w:pPr>
          </w:p>
        </w:tc>
        <w:tc>
          <w:tcPr>
            <w:tcW w:w="864" w:type="dxa"/>
            <w:shd w:val="clear" w:color="auto" w:fill="D9EDFF"/>
            <w:vAlign w:val="center"/>
          </w:tcPr>
          <w:p w14:paraId="300541E2" w14:textId="77777777" w:rsidR="000A7AD3" w:rsidRPr="00975C2A" w:rsidRDefault="000A7AD3" w:rsidP="00634B51">
            <w:pPr>
              <w:jc w:val="center"/>
              <w:rPr>
                <w:rFonts w:ascii="Arial" w:hAnsi="Arial" w:cs="Arial"/>
                <w:sz w:val="20"/>
                <w:szCs w:val="20"/>
              </w:rPr>
            </w:pPr>
            <w:r w:rsidRPr="00975C2A">
              <w:rPr>
                <w:rFonts w:ascii="Arial" w:hAnsi="Arial" w:cs="Arial"/>
                <w:color w:val="000000"/>
                <w:sz w:val="20"/>
                <w:szCs w:val="20"/>
                <w:vertAlign w:val="superscript"/>
              </w:rPr>
              <w:t>1</w:t>
            </w:r>
            <w:r w:rsidRPr="00975C2A">
              <w:rPr>
                <w:rFonts w:ascii="Arial" w:hAnsi="Arial" w:cs="Arial"/>
                <w:color w:val="000000"/>
                <w:sz w:val="20"/>
                <w:szCs w:val="20"/>
              </w:rPr>
              <w:t>C</w:t>
            </w:r>
          </w:p>
        </w:tc>
      </w:tr>
      <w:tr w:rsidR="000A7AD3" w:rsidRPr="00980307" w14:paraId="25180CC5" w14:textId="77777777" w:rsidTr="00634B51">
        <w:tblPrEx>
          <w:jc w:val="left"/>
        </w:tblPrEx>
        <w:trPr>
          <w:trHeight w:val="144"/>
        </w:trPr>
        <w:tc>
          <w:tcPr>
            <w:tcW w:w="3955" w:type="dxa"/>
            <w:vAlign w:val="center"/>
          </w:tcPr>
          <w:p w14:paraId="7BEC9030" w14:textId="77777777" w:rsidR="000A7AD3" w:rsidRPr="00975C2A" w:rsidRDefault="000A7AD3" w:rsidP="00634B51">
            <w:pPr>
              <w:ind w:left="337" w:hanging="337"/>
              <w:rPr>
                <w:rFonts w:ascii="Arial" w:hAnsi="Arial" w:cs="Arial"/>
                <w:sz w:val="20"/>
                <w:szCs w:val="20"/>
              </w:rPr>
            </w:pPr>
            <w:r w:rsidRPr="00975C2A">
              <w:rPr>
                <w:rFonts w:ascii="Arial" w:hAnsi="Arial" w:cs="Arial"/>
                <w:sz w:val="20"/>
                <w:szCs w:val="20"/>
              </w:rPr>
              <w:t>17. Auto shut-off (manual or detector triggered)</w:t>
            </w:r>
          </w:p>
        </w:tc>
        <w:tc>
          <w:tcPr>
            <w:tcW w:w="810" w:type="dxa"/>
            <w:vAlign w:val="center"/>
          </w:tcPr>
          <w:p w14:paraId="3D648397" w14:textId="77777777" w:rsidR="000A7AD3" w:rsidRPr="00975C2A" w:rsidRDefault="000A7AD3" w:rsidP="00634B51">
            <w:pPr>
              <w:jc w:val="center"/>
              <w:rPr>
                <w:rFonts w:ascii="Arial" w:hAnsi="Arial" w:cs="Arial"/>
                <w:sz w:val="20"/>
                <w:szCs w:val="20"/>
              </w:rPr>
            </w:pPr>
          </w:p>
        </w:tc>
        <w:tc>
          <w:tcPr>
            <w:tcW w:w="1355" w:type="dxa"/>
            <w:vAlign w:val="center"/>
          </w:tcPr>
          <w:p w14:paraId="5418FEF6" w14:textId="77777777" w:rsidR="000A7AD3" w:rsidRPr="00975C2A" w:rsidRDefault="000A7AD3" w:rsidP="00634B51">
            <w:pPr>
              <w:jc w:val="center"/>
              <w:rPr>
                <w:rFonts w:ascii="Arial" w:hAnsi="Arial" w:cs="Arial"/>
                <w:sz w:val="20"/>
                <w:szCs w:val="20"/>
              </w:rPr>
            </w:pPr>
          </w:p>
        </w:tc>
        <w:tc>
          <w:tcPr>
            <w:tcW w:w="1008" w:type="dxa"/>
            <w:vAlign w:val="center"/>
          </w:tcPr>
          <w:p w14:paraId="5DFA0BAA" w14:textId="77777777" w:rsidR="000A7AD3" w:rsidRPr="00975C2A" w:rsidRDefault="000A7AD3" w:rsidP="00634B51">
            <w:pPr>
              <w:jc w:val="center"/>
              <w:rPr>
                <w:rFonts w:ascii="Arial" w:hAnsi="Arial" w:cs="Arial"/>
                <w:sz w:val="20"/>
                <w:szCs w:val="20"/>
              </w:rPr>
            </w:pPr>
          </w:p>
        </w:tc>
        <w:tc>
          <w:tcPr>
            <w:tcW w:w="1008" w:type="dxa"/>
            <w:vAlign w:val="center"/>
          </w:tcPr>
          <w:p w14:paraId="5C9E72F7"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c>
          <w:tcPr>
            <w:tcW w:w="864" w:type="dxa"/>
            <w:vAlign w:val="center"/>
          </w:tcPr>
          <w:p w14:paraId="45AD5163"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r w:rsidR="000A7AD3" w:rsidRPr="00980307" w14:paraId="7BB38EC2" w14:textId="77777777" w:rsidTr="00634B51">
        <w:tblPrEx>
          <w:jc w:val="left"/>
        </w:tblPrEx>
        <w:trPr>
          <w:trHeight w:val="144"/>
        </w:trPr>
        <w:tc>
          <w:tcPr>
            <w:tcW w:w="3955" w:type="dxa"/>
            <w:shd w:val="clear" w:color="auto" w:fill="D9EDFF"/>
            <w:vAlign w:val="center"/>
          </w:tcPr>
          <w:p w14:paraId="26AEB82F" w14:textId="77777777" w:rsidR="000A7AD3" w:rsidRPr="00975C2A" w:rsidRDefault="000A7AD3" w:rsidP="00634B51">
            <w:pPr>
              <w:ind w:left="247" w:hanging="247"/>
              <w:rPr>
                <w:rFonts w:ascii="Arial" w:hAnsi="Arial" w:cs="Arial"/>
                <w:sz w:val="20"/>
                <w:szCs w:val="20"/>
              </w:rPr>
            </w:pPr>
            <w:r w:rsidRPr="00975C2A">
              <w:rPr>
                <w:rFonts w:ascii="Arial" w:hAnsi="Arial" w:cs="Arial"/>
                <w:sz w:val="20"/>
                <w:szCs w:val="20"/>
              </w:rPr>
              <w:t>18. Exhaust flow alarm</w:t>
            </w:r>
          </w:p>
        </w:tc>
        <w:tc>
          <w:tcPr>
            <w:tcW w:w="810" w:type="dxa"/>
            <w:shd w:val="clear" w:color="auto" w:fill="D9EDFF"/>
            <w:vAlign w:val="center"/>
          </w:tcPr>
          <w:p w14:paraId="17DCBC04" w14:textId="77777777" w:rsidR="000A7AD3" w:rsidRPr="00975C2A" w:rsidRDefault="000A7AD3" w:rsidP="00634B51">
            <w:pPr>
              <w:jc w:val="center"/>
              <w:rPr>
                <w:rFonts w:ascii="Arial" w:hAnsi="Arial" w:cs="Arial"/>
                <w:sz w:val="20"/>
                <w:szCs w:val="20"/>
              </w:rPr>
            </w:pPr>
          </w:p>
        </w:tc>
        <w:tc>
          <w:tcPr>
            <w:tcW w:w="1355" w:type="dxa"/>
            <w:shd w:val="clear" w:color="auto" w:fill="D9EDFF"/>
            <w:vAlign w:val="center"/>
          </w:tcPr>
          <w:p w14:paraId="0A25B03C"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 (class I)</w:t>
            </w:r>
          </w:p>
        </w:tc>
        <w:tc>
          <w:tcPr>
            <w:tcW w:w="1008" w:type="dxa"/>
            <w:shd w:val="clear" w:color="auto" w:fill="D9EDFF"/>
            <w:vAlign w:val="center"/>
          </w:tcPr>
          <w:p w14:paraId="62E6ABE9" w14:textId="77777777" w:rsidR="000A7AD3" w:rsidRPr="00975C2A" w:rsidRDefault="000A7AD3" w:rsidP="00634B51">
            <w:pPr>
              <w:jc w:val="center"/>
              <w:rPr>
                <w:rFonts w:ascii="Arial" w:hAnsi="Arial" w:cs="Arial"/>
                <w:sz w:val="20"/>
                <w:szCs w:val="20"/>
              </w:rPr>
            </w:pPr>
          </w:p>
        </w:tc>
        <w:tc>
          <w:tcPr>
            <w:tcW w:w="1008" w:type="dxa"/>
            <w:shd w:val="clear" w:color="auto" w:fill="D9EDFF"/>
            <w:vAlign w:val="center"/>
          </w:tcPr>
          <w:p w14:paraId="465DF9BD" w14:textId="77777777" w:rsidR="000A7AD3" w:rsidRPr="00975C2A" w:rsidRDefault="000A7AD3" w:rsidP="00634B51">
            <w:pPr>
              <w:jc w:val="center"/>
              <w:rPr>
                <w:rFonts w:ascii="Arial" w:hAnsi="Arial" w:cs="Arial"/>
                <w:sz w:val="20"/>
                <w:szCs w:val="20"/>
              </w:rPr>
            </w:pPr>
          </w:p>
        </w:tc>
        <w:tc>
          <w:tcPr>
            <w:tcW w:w="864" w:type="dxa"/>
            <w:shd w:val="clear" w:color="auto" w:fill="D9EDFF"/>
            <w:vAlign w:val="center"/>
          </w:tcPr>
          <w:p w14:paraId="1E429750" w14:textId="77777777" w:rsidR="000A7AD3" w:rsidRPr="00975C2A" w:rsidRDefault="000A7AD3" w:rsidP="00634B51">
            <w:pPr>
              <w:jc w:val="center"/>
              <w:rPr>
                <w:rFonts w:ascii="Arial" w:hAnsi="Arial" w:cs="Arial"/>
                <w:sz w:val="20"/>
                <w:szCs w:val="20"/>
              </w:rPr>
            </w:pPr>
            <w:r w:rsidRPr="00975C2A">
              <w:rPr>
                <w:rFonts w:ascii="Arial" w:hAnsi="Arial" w:cs="Arial"/>
                <w:sz w:val="20"/>
                <w:szCs w:val="20"/>
              </w:rPr>
              <w:t>X</w:t>
            </w:r>
          </w:p>
        </w:tc>
      </w:tr>
    </w:tbl>
    <w:p w14:paraId="3278993F" w14:textId="77777777" w:rsidR="000A7AD3" w:rsidRPr="00D418B9" w:rsidRDefault="000A7AD3" w:rsidP="000A7AD3">
      <w:pPr>
        <w:rPr>
          <w:rFonts w:ascii="Arial" w:hAnsi="Arial" w:cs="Arial"/>
          <w:color w:val="000000"/>
          <w:sz w:val="20"/>
          <w:szCs w:val="20"/>
        </w:rPr>
      </w:pPr>
      <w:r w:rsidRPr="00D418B9">
        <w:rPr>
          <w:rFonts w:ascii="Arial" w:hAnsi="Arial" w:cs="Arial"/>
          <w:color w:val="000000"/>
          <w:sz w:val="20"/>
          <w:szCs w:val="20"/>
          <w:vertAlign w:val="superscript"/>
        </w:rPr>
        <w:t>1</w:t>
      </w:r>
      <w:r w:rsidRPr="00D418B9">
        <w:rPr>
          <w:rFonts w:ascii="Arial" w:hAnsi="Arial" w:cs="Arial"/>
          <w:color w:val="000000"/>
          <w:sz w:val="20"/>
          <w:szCs w:val="20"/>
        </w:rPr>
        <w:t>C = These systems are conditional and will be determined by the </w:t>
      </w:r>
      <w:r w:rsidRPr="008508B9">
        <w:rPr>
          <w:rFonts w:ascii="Arial" w:hAnsi="Arial" w:cs="Arial"/>
          <w:color w:val="000000"/>
          <w:sz w:val="20"/>
          <w:szCs w:val="20"/>
        </w:rPr>
        <w:t>EH&amp;S Chemical Safety Officer</w:t>
      </w:r>
      <w:r w:rsidR="00F227C2">
        <w:rPr>
          <w:rFonts w:ascii="Arial" w:hAnsi="Arial" w:cs="Arial"/>
          <w:color w:val="000000"/>
          <w:sz w:val="20"/>
          <w:szCs w:val="20"/>
        </w:rPr>
        <w:t xml:space="preserve"> or EHS Safety Engineer.</w:t>
      </w:r>
    </w:p>
    <w:p w14:paraId="579BC799" w14:textId="77777777" w:rsidR="000A7AD3" w:rsidRDefault="000A7AD3" w:rsidP="000A7AD3">
      <w:pPr>
        <w:pStyle w:val="Bullet"/>
        <w:widowControl w:val="0"/>
        <w:spacing w:before="0" w:after="0"/>
        <w:ind w:left="0" w:firstLine="0"/>
        <w:rPr>
          <w:rFonts w:ascii="Arial" w:hAnsi="Arial"/>
          <w:color w:val="000000"/>
          <w:sz w:val="20"/>
        </w:rPr>
      </w:pPr>
    </w:p>
    <w:p w14:paraId="0E451DE3" w14:textId="77777777" w:rsidR="000A7AD3" w:rsidRPr="00975C2A" w:rsidRDefault="000A7AD3" w:rsidP="000A7AD3">
      <w:pPr>
        <w:jc w:val="both"/>
        <w:rPr>
          <w:rFonts w:ascii="Arial" w:hAnsi="Arial" w:cs="Arial"/>
          <w:b/>
          <w:bCs/>
          <w:color w:val="000000"/>
          <w:sz w:val="22"/>
          <w:szCs w:val="22"/>
          <w:u w:val="single"/>
        </w:rPr>
      </w:pPr>
      <w:r w:rsidRPr="00975C2A">
        <w:rPr>
          <w:rFonts w:ascii="Arial" w:hAnsi="Arial" w:cs="Arial"/>
          <w:b/>
          <w:bCs/>
          <w:color w:val="000000"/>
          <w:sz w:val="22"/>
          <w:szCs w:val="22"/>
          <w:u w:val="single"/>
        </w:rPr>
        <w:t>Exceptions</w:t>
      </w:r>
    </w:p>
    <w:p w14:paraId="0C98571F" w14:textId="77777777" w:rsidR="000A7AD3" w:rsidRDefault="000A7AD3" w:rsidP="000A7AD3">
      <w:pPr>
        <w:pStyle w:val="Bullet"/>
        <w:widowControl w:val="0"/>
        <w:spacing w:before="0" w:after="0"/>
        <w:ind w:left="0" w:firstLine="0"/>
        <w:jc w:val="both"/>
        <w:rPr>
          <w:rFonts w:ascii="Arial" w:hAnsi="Arial"/>
          <w:color w:val="000000"/>
          <w:sz w:val="20"/>
        </w:rPr>
      </w:pPr>
      <w:r>
        <w:rPr>
          <w:rFonts w:ascii="Arial" w:hAnsi="Arial"/>
          <w:color w:val="000000"/>
          <w:sz w:val="20"/>
        </w:rPr>
        <w:t>Requirements are relaxed for small quantities and short-term usage as follows:</w:t>
      </w:r>
    </w:p>
    <w:p w14:paraId="4B5308F1" w14:textId="77777777" w:rsidR="000A7AD3" w:rsidRDefault="000A7AD3" w:rsidP="000A7AD3">
      <w:pPr>
        <w:pStyle w:val="Bullet"/>
        <w:widowControl w:val="0"/>
        <w:numPr>
          <w:ilvl w:val="0"/>
          <w:numId w:val="21"/>
        </w:numPr>
        <w:spacing w:before="0" w:after="0"/>
        <w:jc w:val="both"/>
        <w:rPr>
          <w:rFonts w:ascii="Arial" w:hAnsi="Arial"/>
          <w:color w:val="000000"/>
          <w:sz w:val="20"/>
        </w:rPr>
      </w:pPr>
      <w:r>
        <w:rPr>
          <w:rFonts w:ascii="Arial" w:hAnsi="Arial"/>
          <w:color w:val="000000"/>
          <w:sz w:val="20"/>
        </w:rPr>
        <w:t xml:space="preserve">Less than 340 standard cubic feet (SCF) of </w:t>
      </w:r>
      <w:r w:rsidR="00731AAA">
        <w:rPr>
          <w:rFonts w:ascii="Arial" w:hAnsi="Arial"/>
          <w:color w:val="000000"/>
          <w:sz w:val="20"/>
        </w:rPr>
        <w:t>c</w:t>
      </w:r>
      <w:r>
        <w:rPr>
          <w:rFonts w:ascii="Arial" w:hAnsi="Arial"/>
          <w:color w:val="000000"/>
          <w:sz w:val="20"/>
        </w:rPr>
        <w:t xml:space="preserve">lass II and </w:t>
      </w:r>
      <w:r w:rsidR="00731AAA">
        <w:rPr>
          <w:rFonts w:ascii="Arial" w:hAnsi="Arial"/>
          <w:color w:val="000000"/>
          <w:sz w:val="20"/>
        </w:rPr>
        <w:t>c</w:t>
      </w:r>
      <w:r>
        <w:rPr>
          <w:rFonts w:ascii="Arial" w:hAnsi="Arial"/>
          <w:color w:val="000000"/>
          <w:sz w:val="20"/>
        </w:rPr>
        <w:t>lass III materials used for less than 30 consecutive days require:</w:t>
      </w:r>
    </w:p>
    <w:p w14:paraId="4B8AE6BB" w14:textId="77777777" w:rsidR="000A7AD3" w:rsidRPr="00894C89" w:rsidRDefault="000A7AD3" w:rsidP="000A7AD3">
      <w:pPr>
        <w:numPr>
          <w:ilvl w:val="1"/>
          <w:numId w:val="22"/>
        </w:numPr>
        <w:jc w:val="both"/>
        <w:rPr>
          <w:rFonts w:ascii="Arial" w:hAnsi="Arial" w:cs="Arial"/>
          <w:color w:val="000000"/>
          <w:sz w:val="20"/>
          <w:szCs w:val="20"/>
        </w:rPr>
      </w:pPr>
      <w:r>
        <w:rPr>
          <w:rFonts w:ascii="Arial" w:hAnsi="Arial"/>
          <w:color w:val="000000"/>
          <w:sz w:val="20"/>
        </w:rPr>
        <w:t xml:space="preserve">Initial consultation with EH&amp;S Chemical Hygiene </w:t>
      </w:r>
      <w:r w:rsidRPr="00894C89">
        <w:rPr>
          <w:rFonts w:ascii="Arial" w:hAnsi="Arial" w:cs="Arial"/>
          <w:color w:val="000000"/>
          <w:sz w:val="20"/>
          <w:szCs w:val="20"/>
        </w:rPr>
        <w:t>Officer</w:t>
      </w:r>
      <w:r>
        <w:rPr>
          <w:rFonts w:ascii="Arial" w:hAnsi="Arial" w:cs="Arial"/>
          <w:color w:val="000000"/>
          <w:sz w:val="20"/>
          <w:szCs w:val="20"/>
        </w:rPr>
        <w:t xml:space="preserve"> or EHS Safety Engineer</w:t>
      </w:r>
    </w:p>
    <w:p w14:paraId="2AC28454"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Basic gas safety, including an emergency response plan and drills</w:t>
      </w:r>
    </w:p>
    <w:p w14:paraId="035B4FAE"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No lecture bottles</w:t>
      </w:r>
    </w:p>
    <w:p w14:paraId="610C6C6C"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Flow-restricting orifice (FRO)</w:t>
      </w:r>
    </w:p>
    <w:p w14:paraId="34A85D80"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Exhausted enclosure adequate to dilute full release to 1/2 IDLH</w:t>
      </w:r>
      <w:r>
        <w:rPr>
          <w:rFonts w:ascii="Arial" w:hAnsi="Arial" w:cs="Arial"/>
          <w:color w:val="000000"/>
          <w:sz w:val="20"/>
          <w:szCs w:val="20"/>
        </w:rPr>
        <w:t xml:space="preserve"> </w:t>
      </w:r>
      <w:r w:rsidRPr="00894C89">
        <w:rPr>
          <w:rFonts w:ascii="Arial" w:hAnsi="Arial" w:cs="Arial"/>
          <w:color w:val="000000"/>
          <w:sz w:val="20"/>
          <w:szCs w:val="20"/>
        </w:rPr>
        <w:t>(Immediately Dangerous to Life and Health)</w:t>
      </w:r>
    </w:p>
    <w:p w14:paraId="3A17D16A"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Leak check procedures for receiving cylinders and for manifolds</w:t>
      </w:r>
    </w:p>
    <w:p w14:paraId="3EC9A826" w14:textId="77777777" w:rsidR="000A7AD3" w:rsidRDefault="000A7AD3" w:rsidP="000A7AD3">
      <w:pPr>
        <w:numPr>
          <w:ilvl w:val="1"/>
          <w:numId w:val="22"/>
        </w:numPr>
        <w:jc w:val="both"/>
        <w:rPr>
          <w:rFonts w:ascii="Arial" w:hAnsi="Arial" w:cs="Arial"/>
          <w:color w:val="000000"/>
          <w:sz w:val="20"/>
          <w:szCs w:val="20"/>
        </w:rPr>
      </w:pPr>
      <w:r>
        <w:rPr>
          <w:rFonts w:ascii="Arial" w:hAnsi="Arial" w:cs="Arial"/>
          <w:color w:val="000000"/>
          <w:sz w:val="20"/>
          <w:szCs w:val="20"/>
        </w:rPr>
        <w:t>Storage and u</w:t>
      </w:r>
      <w:r w:rsidRPr="00894C89">
        <w:rPr>
          <w:rFonts w:ascii="Arial" w:hAnsi="Arial" w:cs="Arial"/>
          <w:color w:val="000000"/>
          <w:sz w:val="20"/>
          <w:szCs w:val="20"/>
        </w:rPr>
        <w:t>se in a sprinkled space</w:t>
      </w:r>
    </w:p>
    <w:p w14:paraId="59448F12" w14:textId="77777777" w:rsidR="000A7AD3" w:rsidRPr="00894C89" w:rsidRDefault="00731AAA" w:rsidP="000A7AD3">
      <w:pPr>
        <w:numPr>
          <w:ilvl w:val="0"/>
          <w:numId w:val="22"/>
        </w:numPr>
        <w:jc w:val="both"/>
        <w:rPr>
          <w:rFonts w:ascii="Arial" w:hAnsi="Arial" w:cs="Arial"/>
          <w:color w:val="000000"/>
          <w:sz w:val="20"/>
          <w:szCs w:val="20"/>
        </w:rPr>
      </w:pPr>
      <w:r>
        <w:rPr>
          <w:rFonts w:ascii="Arial" w:hAnsi="Arial" w:cs="Arial"/>
          <w:color w:val="000000"/>
          <w:sz w:val="20"/>
          <w:szCs w:val="20"/>
        </w:rPr>
        <w:t>Less than 20 SCF of c</w:t>
      </w:r>
      <w:r w:rsidR="000A7AD3" w:rsidRPr="00894C89">
        <w:rPr>
          <w:rFonts w:ascii="Arial" w:hAnsi="Arial" w:cs="Arial"/>
          <w:color w:val="000000"/>
          <w:sz w:val="20"/>
          <w:szCs w:val="20"/>
        </w:rPr>
        <w:t>lass I materials used for less than 30 consecutive days </w:t>
      </w:r>
      <w:r w:rsidR="000A7AD3" w:rsidRPr="00894C89">
        <w:rPr>
          <w:rFonts w:ascii="Arial" w:hAnsi="Arial" w:cs="Arial"/>
          <w:bCs/>
          <w:color w:val="000000"/>
          <w:sz w:val="20"/>
          <w:szCs w:val="20"/>
        </w:rPr>
        <w:t>require</w:t>
      </w:r>
      <w:r w:rsidR="000A7AD3" w:rsidRPr="00894C89">
        <w:rPr>
          <w:rFonts w:ascii="Arial" w:hAnsi="Arial" w:cs="Arial"/>
          <w:color w:val="000000"/>
          <w:sz w:val="20"/>
          <w:szCs w:val="20"/>
        </w:rPr>
        <w:t> above items,</w:t>
      </w:r>
      <w:r w:rsidR="000A7AD3">
        <w:rPr>
          <w:rFonts w:ascii="Arial" w:hAnsi="Arial" w:cs="Arial"/>
          <w:color w:val="000000"/>
          <w:sz w:val="20"/>
          <w:szCs w:val="20"/>
        </w:rPr>
        <w:t xml:space="preserve"> </w:t>
      </w:r>
      <w:r w:rsidR="000A7AD3" w:rsidRPr="00894C89">
        <w:rPr>
          <w:rFonts w:ascii="Arial" w:hAnsi="Arial" w:cs="Arial"/>
          <w:bCs/>
          <w:color w:val="000000"/>
          <w:sz w:val="20"/>
          <w:szCs w:val="20"/>
        </w:rPr>
        <w:t>plus:</w:t>
      </w:r>
    </w:p>
    <w:p w14:paraId="36319A81"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Gas and exhaust system flow-detector systems connected to alarm system</w:t>
      </w:r>
    </w:p>
    <w:p w14:paraId="28010F19" w14:textId="77777777" w:rsidR="000A7AD3" w:rsidRPr="00894C89" w:rsidRDefault="000A7AD3" w:rsidP="000A7AD3">
      <w:pPr>
        <w:numPr>
          <w:ilvl w:val="1"/>
          <w:numId w:val="22"/>
        </w:numPr>
        <w:jc w:val="both"/>
        <w:rPr>
          <w:rFonts w:ascii="Arial" w:hAnsi="Arial" w:cs="Arial"/>
          <w:color w:val="000000"/>
          <w:sz w:val="20"/>
          <w:szCs w:val="20"/>
        </w:rPr>
      </w:pPr>
      <w:r w:rsidRPr="00894C89">
        <w:rPr>
          <w:rFonts w:ascii="Arial" w:hAnsi="Arial" w:cs="Arial"/>
          <w:color w:val="000000"/>
          <w:sz w:val="20"/>
          <w:szCs w:val="20"/>
        </w:rPr>
        <w:t>Emergency power for detectors and alarms</w:t>
      </w:r>
    </w:p>
    <w:p w14:paraId="4BACE974" w14:textId="77777777" w:rsidR="000A7AD3" w:rsidRDefault="000A7AD3" w:rsidP="000A7AD3">
      <w:pPr>
        <w:numPr>
          <w:ilvl w:val="0"/>
          <w:numId w:val="22"/>
        </w:numPr>
        <w:jc w:val="both"/>
        <w:rPr>
          <w:rFonts w:ascii="Arial" w:hAnsi="Arial" w:cs="Arial"/>
          <w:color w:val="000000"/>
          <w:sz w:val="20"/>
          <w:szCs w:val="20"/>
        </w:rPr>
      </w:pPr>
      <w:r w:rsidRPr="00894C89">
        <w:rPr>
          <w:rFonts w:ascii="Arial" w:hAnsi="Arial" w:cs="Arial"/>
          <w:color w:val="000000"/>
          <w:sz w:val="20"/>
          <w:szCs w:val="20"/>
        </w:rPr>
        <w:lastRenderedPageBreak/>
        <w:t>Requirements above may be relaxed for quantities less than 2 pounds; no single cylinder more than 1 pound (1/4 pound for class I). Quantities over threshold levels raise the level of classification.</w:t>
      </w:r>
    </w:p>
    <w:p w14:paraId="4384E9E5" w14:textId="77777777" w:rsidR="000A7AD3" w:rsidRPr="00894C89" w:rsidRDefault="000A7AD3" w:rsidP="000A7AD3">
      <w:pPr>
        <w:jc w:val="both"/>
        <w:rPr>
          <w:rFonts w:ascii="Arial" w:hAnsi="Arial" w:cs="Arial"/>
          <w:color w:val="000000"/>
          <w:sz w:val="20"/>
          <w:szCs w:val="20"/>
        </w:rPr>
      </w:pPr>
    </w:p>
    <w:p w14:paraId="5D0DDF77" w14:textId="77777777" w:rsidR="000A7AD3" w:rsidRPr="00975C2A" w:rsidRDefault="000A7AD3" w:rsidP="000A7AD3">
      <w:pPr>
        <w:jc w:val="both"/>
        <w:rPr>
          <w:rFonts w:ascii="Arial" w:hAnsi="Arial" w:cs="Arial"/>
          <w:b/>
          <w:bCs/>
          <w:color w:val="000000"/>
          <w:sz w:val="22"/>
          <w:szCs w:val="22"/>
          <w:u w:val="single"/>
        </w:rPr>
      </w:pPr>
      <w:r>
        <w:rPr>
          <w:rFonts w:ascii="Arial" w:hAnsi="Arial" w:cs="Arial"/>
          <w:b/>
          <w:bCs/>
          <w:color w:val="000000"/>
          <w:sz w:val="22"/>
          <w:szCs w:val="22"/>
          <w:u w:val="single"/>
        </w:rPr>
        <w:t>Requirements Details</w:t>
      </w:r>
    </w:p>
    <w:p w14:paraId="7842B9EF"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Exhausted enclosures (gas cabinets or fume hoods)</w:t>
      </w:r>
    </w:p>
    <w:p w14:paraId="32E400A2"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bCs/>
          <w:color w:val="000000"/>
          <w:sz w:val="20"/>
          <w:szCs w:val="20"/>
        </w:rPr>
        <w:t>All class I and II gases must be kept in an exhausted enclosure at all times. </w:t>
      </w:r>
      <w:r w:rsidRPr="00894C89">
        <w:rPr>
          <w:rFonts w:ascii="Arial" w:hAnsi="Arial" w:cs="Arial"/>
          <w:color w:val="000000"/>
          <w:sz w:val="20"/>
          <w:szCs w:val="20"/>
        </w:rPr>
        <w:t>Class III gases, flammable gases, and oxidizing gases are conditional depending on the application and the specific gas in question. Gas cabinets must be equipped with automatic fire sprinkler system protection, and must be constructed and ventilated according to code requirements. Exhausted enclosures must:</w:t>
      </w:r>
    </w:p>
    <w:p w14:paraId="6FF91599"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Operate at negative pressure in relation to the surrounding area</w:t>
      </w:r>
    </w:p>
    <w:p w14:paraId="41BE8B1D"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Be provided with self-closing limited access ports or non-combustible windows to give access to equipment controls — the average face velocity at the face of the access ports or windows shall not be less than 200 feet per minute (1.01 m/s) with a minimum of 150 feet per minute (0.76 m/s) at any 1 point of the access port or window</w:t>
      </w:r>
    </w:p>
    <w:p w14:paraId="45EBAD2E"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Connect to an approved exhaust system</w:t>
      </w:r>
    </w:p>
    <w:p w14:paraId="7D5F88C9"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Be provided with self-closing doors</w:t>
      </w:r>
    </w:p>
    <w:p w14:paraId="550F875F"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Be cons</w:t>
      </w:r>
      <w:r>
        <w:rPr>
          <w:rFonts w:ascii="Arial" w:hAnsi="Arial" w:cs="Arial"/>
          <w:color w:val="000000"/>
          <w:sz w:val="20"/>
          <w:szCs w:val="20"/>
        </w:rPr>
        <w:t xml:space="preserve">tructed of not less than 0.097 </w:t>
      </w:r>
      <w:r w:rsidRPr="00894C89">
        <w:rPr>
          <w:rFonts w:ascii="Arial" w:hAnsi="Arial" w:cs="Arial"/>
          <w:color w:val="000000"/>
          <w:sz w:val="20"/>
          <w:szCs w:val="20"/>
        </w:rPr>
        <w:t>inch (2.46 mm) (12 gage) steel</w:t>
      </w:r>
    </w:p>
    <w:p w14:paraId="4FC92732"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Not contain more than 3 cylinders in a single gas cabinet</w:t>
      </w:r>
    </w:p>
    <w:p w14:paraId="72F18147" w14:textId="77777777" w:rsidR="000A7AD3" w:rsidRPr="00894C89" w:rsidRDefault="000A7AD3" w:rsidP="000A7AD3">
      <w:pPr>
        <w:numPr>
          <w:ilvl w:val="3"/>
          <w:numId w:val="23"/>
        </w:numPr>
        <w:jc w:val="both"/>
        <w:rPr>
          <w:rFonts w:ascii="Arial" w:hAnsi="Arial" w:cs="Arial"/>
          <w:color w:val="000000"/>
          <w:sz w:val="20"/>
          <w:szCs w:val="20"/>
        </w:rPr>
      </w:pPr>
      <w:r w:rsidRPr="00894C89">
        <w:rPr>
          <w:rFonts w:ascii="Arial" w:hAnsi="Arial" w:cs="Arial"/>
          <w:color w:val="000000"/>
          <w:sz w:val="20"/>
          <w:szCs w:val="20"/>
        </w:rPr>
        <w:t>Exception: Cabinets containing cylinders not exceeding 1 pound (0.4536 kg) net contents each shall not exceed 100 cylinders.</w:t>
      </w:r>
    </w:p>
    <w:p w14:paraId="35F97203"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Be seismically restrained</w:t>
      </w:r>
    </w:p>
    <w:p w14:paraId="3D97A240"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Be certified annually by EH&amp;S for proper air flow</w:t>
      </w:r>
    </w:p>
    <w:p w14:paraId="7D383DD3" w14:textId="77777777" w:rsidR="000A7AD3" w:rsidRPr="00894C89" w:rsidRDefault="000A7AD3" w:rsidP="000A7AD3">
      <w:pPr>
        <w:pStyle w:val="ListParagraph"/>
        <w:numPr>
          <w:ilvl w:val="1"/>
          <w:numId w:val="23"/>
        </w:numPr>
        <w:spacing w:after="0"/>
        <w:jc w:val="both"/>
        <w:rPr>
          <w:rFonts w:ascii="Arial" w:hAnsi="Arial" w:cs="Arial"/>
          <w:bCs/>
          <w:color w:val="000000"/>
          <w:sz w:val="20"/>
          <w:szCs w:val="20"/>
        </w:rPr>
      </w:pPr>
      <w:r w:rsidRPr="00894C89">
        <w:rPr>
          <w:rFonts w:ascii="Arial" w:hAnsi="Arial" w:cs="Arial"/>
          <w:bCs/>
          <w:color w:val="000000"/>
          <w:sz w:val="20"/>
          <w:szCs w:val="20"/>
        </w:rPr>
        <w:t>Gas cabinet reference guide:</w:t>
      </w:r>
    </w:p>
    <w:p w14:paraId="71A8B9EA" w14:textId="77777777" w:rsidR="000A7AD3" w:rsidRPr="00894C89" w:rsidRDefault="00BC731C" w:rsidP="000A7AD3">
      <w:pPr>
        <w:numPr>
          <w:ilvl w:val="2"/>
          <w:numId w:val="23"/>
        </w:numPr>
        <w:jc w:val="both"/>
        <w:rPr>
          <w:rFonts w:ascii="Arial" w:hAnsi="Arial" w:cs="Arial"/>
          <w:color w:val="000000"/>
          <w:sz w:val="20"/>
          <w:szCs w:val="20"/>
        </w:rPr>
      </w:pPr>
      <w:hyperlink r:id="rId46" w:tgtFrame="_blank" w:history="1">
        <w:r w:rsidR="000A7AD3" w:rsidRPr="00894C89">
          <w:rPr>
            <w:rStyle w:val="Hyperlink"/>
            <w:rFonts w:ascii="Arial" w:hAnsi="Arial" w:cs="Arial"/>
            <w:sz w:val="20"/>
            <w:szCs w:val="20"/>
          </w:rPr>
          <w:t>Safety Equipment Corp.</w:t>
        </w:r>
      </w:hyperlink>
      <w:r w:rsidR="000A7AD3">
        <w:rPr>
          <w:rFonts w:ascii="Arial" w:hAnsi="Arial" w:cs="Arial"/>
          <w:color w:val="000000"/>
          <w:sz w:val="20"/>
          <w:szCs w:val="20"/>
        </w:rPr>
        <w:t xml:space="preserve"> (</w:t>
      </w:r>
      <w:r w:rsidR="000A7AD3" w:rsidRPr="00894C89">
        <w:rPr>
          <w:rFonts w:ascii="Arial" w:hAnsi="Arial" w:cs="Arial"/>
          <w:color w:val="000000"/>
          <w:sz w:val="20"/>
          <w:szCs w:val="20"/>
        </w:rPr>
        <w:t>http://www.safetyequipmentcorp.com/</w:t>
      </w:r>
      <w:r w:rsidR="000A7AD3">
        <w:rPr>
          <w:rFonts w:ascii="Arial" w:hAnsi="Arial" w:cs="Arial"/>
          <w:color w:val="000000"/>
          <w:sz w:val="20"/>
          <w:szCs w:val="20"/>
        </w:rPr>
        <w:t>)</w:t>
      </w:r>
    </w:p>
    <w:p w14:paraId="70F1465B" w14:textId="77777777" w:rsidR="000A7AD3" w:rsidRPr="00894C89" w:rsidRDefault="00BC731C" w:rsidP="000A7AD3">
      <w:pPr>
        <w:numPr>
          <w:ilvl w:val="2"/>
          <w:numId w:val="23"/>
        </w:numPr>
        <w:rPr>
          <w:rFonts w:ascii="Arial" w:hAnsi="Arial" w:cs="Arial"/>
          <w:color w:val="000000"/>
          <w:sz w:val="20"/>
          <w:szCs w:val="20"/>
        </w:rPr>
      </w:pPr>
      <w:hyperlink r:id="rId47" w:tgtFrame="_blank" w:history="1">
        <w:r w:rsidR="000A7AD3" w:rsidRPr="00894C89">
          <w:rPr>
            <w:rStyle w:val="Hyperlink"/>
            <w:rFonts w:ascii="Arial" w:hAnsi="Arial" w:cs="Arial"/>
            <w:sz w:val="20"/>
            <w:szCs w:val="20"/>
          </w:rPr>
          <w:t>Matheson Tri-Gas</w:t>
        </w:r>
      </w:hyperlink>
      <w:r w:rsidR="000A7AD3">
        <w:rPr>
          <w:rFonts w:ascii="Arial" w:hAnsi="Arial" w:cs="Arial"/>
          <w:color w:val="000000"/>
          <w:sz w:val="20"/>
          <w:szCs w:val="20"/>
        </w:rPr>
        <w:t xml:space="preserve"> (</w:t>
      </w:r>
      <w:r w:rsidR="000A7AD3" w:rsidRPr="00894C89">
        <w:rPr>
          <w:rFonts w:ascii="Arial" w:hAnsi="Arial" w:cs="Arial"/>
          <w:color w:val="000000"/>
          <w:sz w:val="20"/>
          <w:szCs w:val="20"/>
        </w:rPr>
        <w:t>http://www.mathesongas.com/catalog/cyl_enclosures_manifolds_panels.aspx</w:t>
      </w:r>
      <w:r w:rsidR="000A7AD3">
        <w:rPr>
          <w:rFonts w:ascii="Arial" w:hAnsi="Arial" w:cs="Arial"/>
          <w:color w:val="000000"/>
          <w:sz w:val="20"/>
          <w:szCs w:val="20"/>
        </w:rPr>
        <w:t>)</w:t>
      </w:r>
    </w:p>
    <w:p w14:paraId="7325171A" w14:textId="77777777" w:rsidR="000A7AD3" w:rsidRPr="00975C2A" w:rsidRDefault="00BC731C" w:rsidP="000A7AD3">
      <w:pPr>
        <w:numPr>
          <w:ilvl w:val="2"/>
          <w:numId w:val="23"/>
        </w:numPr>
        <w:jc w:val="both"/>
        <w:rPr>
          <w:rFonts w:ascii="Arial" w:hAnsi="Arial" w:cs="Arial"/>
          <w:color w:val="000000"/>
          <w:sz w:val="20"/>
          <w:szCs w:val="20"/>
        </w:rPr>
      </w:pPr>
      <w:hyperlink r:id="rId48" w:tgtFrame="_blank" w:history="1">
        <w:r w:rsidR="000A7AD3" w:rsidRPr="00894C89">
          <w:rPr>
            <w:rStyle w:val="Hyperlink"/>
            <w:rFonts w:ascii="Arial" w:hAnsi="Arial" w:cs="Arial"/>
            <w:sz w:val="20"/>
            <w:szCs w:val="20"/>
          </w:rPr>
          <w:t>Thermo Fisher Scientific Inc.</w:t>
        </w:r>
      </w:hyperlink>
      <w:r w:rsidR="000A7AD3">
        <w:rPr>
          <w:rFonts w:ascii="Arial" w:hAnsi="Arial" w:cs="Arial"/>
          <w:color w:val="000000"/>
          <w:sz w:val="20"/>
          <w:szCs w:val="20"/>
        </w:rPr>
        <w:t xml:space="preserve"> (</w:t>
      </w:r>
      <w:r w:rsidR="000A7AD3" w:rsidRPr="00894C89">
        <w:rPr>
          <w:rFonts w:ascii="Arial" w:hAnsi="Arial" w:cs="Arial"/>
          <w:color w:val="000000"/>
          <w:sz w:val="20"/>
          <w:szCs w:val="20"/>
        </w:rPr>
        <w:t>http://www.thermofisher.com/global/en/home.asp</w:t>
      </w:r>
      <w:r w:rsidR="000A7AD3">
        <w:rPr>
          <w:rFonts w:ascii="Arial" w:hAnsi="Arial" w:cs="Arial"/>
          <w:color w:val="000000"/>
          <w:sz w:val="20"/>
          <w:szCs w:val="20"/>
        </w:rPr>
        <w:t>)</w:t>
      </w:r>
    </w:p>
    <w:p w14:paraId="70F43EFF"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 xml:space="preserve">Treatment to 1/2 </w:t>
      </w:r>
      <w:r w:rsidRPr="00D52DA8">
        <w:rPr>
          <w:rFonts w:ascii="Arial" w:hAnsi="Arial" w:cs="Arial"/>
          <w:b/>
          <w:color w:val="000000"/>
          <w:sz w:val="20"/>
          <w:szCs w:val="20"/>
        </w:rPr>
        <w:t>IDLH (Immediately Dangerous to Life and Health) at at</w:t>
      </w:r>
      <w:r w:rsidRPr="00894C89">
        <w:rPr>
          <w:rFonts w:ascii="Arial" w:hAnsi="Arial" w:cs="Arial"/>
          <w:b/>
          <w:color w:val="000000"/>
          <w:sz w:val="20"/>
          <w:szCs w:val="20"/>
        </w:rPr>
        <w:t>mosphere</w:t>
      </w:r>
    </w:p>
    <w:p w14:paraId="6521B4E5" w14:textId="77777777" w:rsidR="000A7AD3" w:rsidRPr="00975C2A"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Treatment systems must be designed to reduce the maximum allowable discharge conce</w:t>
      </w:r>
      <w:r>
        <w:rPr>
          <w:rFonts w:ascii="Arial" w:hAnsi="Arial" w:cs="Arial"/>
          <w:color w:val="000000"/>
          <w:sz w:val="20"/>
          <w:szCs w:val="20"/>
        </w:rPr>
        <w:t>ntration of the gas to 1/2 IDLH</w:t>
      </w:r>
      <w:r w:rsidRPr="00894C89">
        <w:rPr>
          <w:rFonts w:ascii="Arial" w:hAnsi="Arial" w:cs="Arial"/>
          <w:color w:val="000000"/>
          <w:sz w:val="20"/>
          <w:szCs w:val="20"/>
        </w:rPr>
        <w:t xml:space="preserve"> at the point of discharge to the atmosphere. When more than 1 gas is emitted to the treatment system, the treatment system must be designed to handle the worst-case release based on the release rate, the quantity, and the IDLH for all the gases stored or used.</w:t>
      </w:r>
    </w:p>
    <w:p w14:paraId="5925A38F"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Leak check (of installed system)</w:t>
      </w:r>
    </w:p>
    <w:p w14:paraId="14009425"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Gas systems must be leak tested at the following intervals:</w:t>
      </w:r>
    </w:p>
    <w:p w14:paraId="75401832"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Upon receipt</w:t>
      </w:r>
    </w:p>
    <w:p w14:paraId="36ED1E51"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At installation</w:t>
      </w:r>
    </w:p>
    <w:p w14:paraId="41B0CF7C"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Periodically during operation</w:t>
      </w:r>
    </w:p>
    <w:p w14:paraId="37149B85" w14:textId="77777777" w:rsidR="000A7AD3" w:rsidRPr="00894C89" w:rsidRDefault="000A7AD3" w:rsidP="000A7AD3">
      <w:pPr>
        <w:numPr>
          <w:ilvl w:val="2"/>
          <w:numId w:val="23"/>
        </w:numPr>
        <w:jc w:val="both"/>
        <w:rPr>
          <w:rFonts w:ascii="Arial" w:hAnsi="Arial" w:cs="Arial"/>
          <w:color w:val="000000"/>
          <w:sz w:val="20"/>
          <w:szCs w:val="20"/>
        </w:rPr>
      </w:pPr>
      <w:r w:rsidRPr="00894C89">
        <w:rPr>
          <w:rFonts w:ascii="Arial" w:hAnsi="Arial" w:cs="Arial"/>
          <w:color w:val="000000"/>
          <w:sz w:val="20"/>
          <w:szCs w:val="20"/>
        </w:rPr>
        <w:t>At disconnect / shipping</w:t>
      </w:r>
    </w:p>
    <w:p w14:paraId="2C9EFE22" w14:textId="77777777" w:rsidR="000A7AD3" w:rsidRPr="00975C2A" w:rsidRDefault="000A7AD3" w:rsidP="000A7AD3">
      <w:pPr>
        <w:pStyle w:val="ListParagraph"/>
        <w:numPr>
          <w:ilvl w:val="2"/>
          <w:numId w:val="23"/>
        </w:numPr>
        <w:spacing w:after="0"/>
        <w:jc w:val="both"/>
        <w:rPr>
          <w:rFonts w:ascii="Arial" w:hAnsi="Arial" w:cs="Arial"/>
          <w:color w:val="000000"/>
          <w:sz w:val="20"/>
          <w:szCs w:val="20"/>
        </w:rPr>
      </w:pPr>
      <w:r w:rsidRPr="00894C89">
        <w:rPr>
          <w:rFonts w:ascii="Arial" w:hAnsi="Arial" w:cs="Arial"/>
          <w:bCs/>
          <w:color w:val="000000"/>
          <w:sz w:val="20"/>
          <w:szCs w:val="20"/>
        </w:rPr>
        <w:t>It is critical </w:t>
      </w:r>
      <w:r w:rsidRPr="00894C89">
        <w:rPr>
          <w:rFonts w:ascii="Arial" w:hAnsi="Arial" w:cs="Arial"/>
          <w:color w:val="000000"/>
          <w:sz w:val="20"/>
          <w:szCs w:val="20"/>
        </w:rPr>
        <w:t>that these gases also be leak tested prior to removal from their exhausted enclosures and subsequent to transport, or if you have reason to believe that the system has been compromised.</w:t>
      </w:r>
    </w:p>
    <w:p w14:paraId="6A881665"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Emergency response plan, team, and drills</w:t>
      </w:r>
    </w:p>
    <w:p w14:paraId="01D01BCD" w14:textId="77777777" w:rsidR="000A7AD3" w:rsidRPr="00975C2A"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All laboratories must have an emergency response plan that addresses the use an</w:t>
      </w:r>
      <w:r>
        <w:rPr>
          <w:rFonts w:ascii="Arial" w:hAnsi="Arial" w:cs="Arial"/>
          <w:color w:val="000000"/>
          <w:sz w:val="20"/>
          <w:szCs w:val="20"/>
        </w:rPr>
        <w:t>d/or storage of compressed gases.</w:t>
      </w:r>
    </w:p>
    <w:p w14:paraId="27C74BA9"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Flow-limiting device or flow-restricting orifice</w:t>
      </w:r>
    </w:p>
    <w:p w14:paraId="23AE511D"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Use a flow-limiting device to restrict hazardous gas flow rates to just over maximum flow required (e.g., flow restricting orifice). These devices must be installed immediately downstream of each gas cylinder.</w:t>
      </w:r>
    </w:p>
    <w:p w14:paraId="716A9149"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For small scale experiments, such as fume hood use, a needle valve is sufficient.</w:t>
      </w:r>
    </w:p>
    <w:p w14:paraId="20548FDD"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For large cylinders, a flow restricting orifice must be installed by the gas supplier in the cylinder valve or installed in the gas purge panel.</w:t>
      </w:r>
    </w:p>
    <w:p w14:paraId="671FCBF4" w14:textId="77777777" w:rsidR="000A7AD3" w:rsidRPr="00894C89" w:rsidRDefault="000A7AD3" w:rsidP="000A7AD3">
      <w:pPr>
        <w:pStyle w:val="ListParagraph"/>
        <w:numPr>
          <w:ilvl w:val="1"/>
          <w:numId w:val="23"/>
        </w:numPr>
        <w:spacing w:after="0"/>
        <w:jc w:val="both"/>
        <w:rPr>
          <w:rFonts w:ascii="Arial" w:hAnsi="Arial" w:cs="Arial"/>
          <w:bCs/>
          <w:color w:val="000000"/>
          <w:sz w:val="20"/>
          <w:szCs w:val="20"/>
        </w:rPr>
      </w:pPr>
      <w:r w:rsidRPr="00894C89">
        <w:rPr>
          <w:rFonts w:ascii="Arial" w:hAnsi="Arial" w:cs="Arial"/>
          <w:bCs/>
          <w:color w:val="000000"/>
          <w:sz w:val="20"/>
          <w:szCs w:val="20"/>
        </w:rPr>
        <w:t>Reference guide:</w:t>
      </w:r>
    </w:p>
    <w:p w14:paraId="49E03219" w14:textId="77777777" w:rsidR="000A7AD3" w:rsidRPr="00E10353" w:rsidRDefault="00BC731C" w:rsidP="000A7AD3">
      <w:pPr>
        <w:numPr>
          <w:ilvl w:val="2"/>
          <w:numId w:val="23"/>
        </w:numPr>
        <w:rPr>
          <w:rFonts w:ascii="Arial" w:hAnsi="Arial" w:cs="Arial"/>
          <w:color w:val="000000"/>
          <w:sz w:val="20"/>
          <w:szCs w:val="20"/>
        </w:rPr>
      </w:pPr>
      <w:hyperlink r:id="rId49" w:tgtFrame="_blank" w:history="1">
        <w:r w:rsidR="000A7AD3" w:rsidRPr="00894C89">
          <w:rPr>
            <w:rStyle w:val="Hyperlink"/>
            <w:rFonts w:ascii="Arial" w:hAnsi="Arial" w:cs="Arial"/>
            <w:sz w:val="20"/>
            <w:szCs w:val="20"/>
          </w:rPr>
          <w:t>Matheson Tri-Gas</w:t>
        </w:r>
      </w:hyperlink>
      <w:r w:rsidR="000A7AD3">
        <w:rPr>
          <w:rFonts w:ascii="Arial" w:hAnsi="Arial" w:cs="Arial"/>
          <w:color w:val="000000"/>
          <w:sz w:val="20"/>
          <w:szCs w:val="20"/>
        </w:rPr>
        <w:t xml:space="preserve"> (</w:t>
      </w:r>
      <w:r w:rsidR="000A7AD3" w:rsidRPr="00894C89">
        <w:rPr>
          <w:rFonts w:ascii="Arial" w:hAnsi="Arial" w:cs="Arial"/>
          <w:color w:val="000000"/>
          <w:sz w:val="20"/>
          <w:szCs w:val="20"/>
        </w:rPr>
        <w:t>http://www.mathesongas.com/catalog/cyl_enclosures_manifolds_panels.aspx</w:t>
      </w:r>
      <w:r w:rsidR="000A7AD3">
        <w:rPr>
          <w:rFonts w:ascii="Arial" w:hAnsi="Arial" w:cs="Arial"/>
          <w:color w:val="000000"/>
          <w:sz w:val="20"/>
          <w:szCs w:val="20"/>
        </w:rPr>
        <w:t>)</w:t>
      </w:r>
    </w:p>
    <w:p w14:paraId="38EEB67C"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Use in sprinkled spaces</w:t>
      </w:r>
    </w:p>
    <w:p w14:paraId="38DB7EE0"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Sprinkler protection is required in all spaces unless otherwise approved.</w:t>
      </w:r>
    </w:p>
    <w:p w14:paraId="579F2A52"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Documented annual maintenance</w:t>
      </w:r>
    </w:p>
    <w:p w14:paraId="1027688E"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Keep records of all maintenance associated with gas systems (e.g., gas detecti</w:t>
      </w:r>
      <w:r>
        <w:rPr>
          <w:rFonts w:ascii="Arial" w:hAnsi="Arial" w:cs="Arial"/>
          <w:color w:val="000000"/>
          <w:sz w:val="20"/>
          <w:szCs w:val="20"/>
        </w:rPr>
        <w:t>on calibration and/ or repairs).</w:t>
      </w:r>
    </w:p>
    <w:p w14:paraId="52E2BE1E"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Compatible piping</w:t>
      </w:r>
    </w:p>
    <w:p w14:paraId="5FA45705"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Piping, tubes, valves, fittings, and related components must be:</w:t>
      </w:r>
    </w:p>
    <w:p w14:paraId="3EAB37A7"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Designed and fabricated from materials compatible with the material to be contained</w:t>
      </w:r>
    </w:p>
    <w:p w14:paraId="4982DD88"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Of adequate strength and durability to withstand the pressure, structural and seismic stress, and exposure to which they are subject</w:t>
      </w:r>
    </w:p>
    <w:p w14:paraId="3C797868" w14:textId="77777777" w:rsidR="000A7AD3" w:rsidRPr="00E10353"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Identified in accordance with nationally recognized standards to indicate the material conveyed</w:t>
      </w:r>
    </w:p>
    <w:p w14:paraId="1B0D0AFF"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Purge system</w:t>
      </w:r>
    </w:p>
    <w:p w14:paraId="5E6B8A9D"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The ability to purge the area between the cylinder valve and the regulator with an inert gas prior to maintenance or cylinder change out is required. Inert gases used for this purpose must be used solely for this purpose and no other operation.</w:t>
      </w:r>
    </w:p>
    <w:p w14:paraId="5EB188CB"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Detector system</w:t>
      </w:r>
    </w:p>
    <w:p w14:paraId="5BD9B2D4"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A continuous gas-detection system is required to detect the presence of gas at or below the permissible exposure limit or ceiling limit. The detection system must:</w:t>
      </w:r>
    </w:p>
    <w:p w14:paraId="49AE5C1C"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Initiate a local alarm and transmit a signal to a constantly attended control station (exceptions may apply)</w:t>
      </w:r>
    </w:p>
    <w:p w14:paraId="411089FE"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Be capable of monitoring the room or area in which the gas is stored at or below the permissible exposure limit or ceiling limit and the discharge from the treatment system at or below 1/2 IDLH (Immediately Dangerous to Life and Health) limit</w:t>
      </w:r>
    </w:p>
    <w:p w14:paraId="328ABDBA" w14:textId="77777777" w:rsidR="000A7AD3" w:rsidRPr="00894C89" w:rsidRDefault="000A7AD3" w:rsidP="000A7AD3">
      <w:pPr>
        <w:pStyle w:val="ListParagraph"/>
        <w:numPr>
          <w:ilvl w:val="2"/>
          <w:numId w:val="23"/>
        </w:numPr>
        <w:spacing w:after="0"/>
        <w:jc w:val="both"/>
        <w:rPr>
          <w:rFonts w:ascii="Arial" w:hAnsi="Arial" w:cs="Arial"/>
          <w:color w:val="000000"/>
          <w:sz w:val="20"/>
          <w:szCs w:val="20"/>
        </w:rPr>
      </w:pPr>
      <w:r w:rsidRPr="00894C89">
        <w:rPr>
          <w:rFonts w:ascii="Arial" w:hAnsi="Arial" w:cs="Arial"/>
          <w:color w:val="000000"/>
          <w:sz w:val="20"/>
          <w:szCs w:val="20"/>
        </w:rPr>
        <w:t>The alarm must be both inside and outside the storage area. The audible alarm must be distinct from all other alarms.</w:t>
      </w:r>
    </w:p>
    <w:p w14:paraId="0F9D43FE" w14:textId="77777777" w:rsidR="000A7AD3" w:rsidRPr="00E10353" w:rsidRDefault="000A7AD3" w:rsidP="000A7AD3">
      <w:pPr>
        <w:pStyle w:val="ListParagraph"/>
        <w:numPr>
          <w:ilvl w:val="2"/>
          <w:numId w:val="23"/>
        </w:numPr>
        <w:spacing w:after="0"/>
        <w:jc w:val="both"/>
        <w:rPr>
          <w:rFonts w:ascii="Arial" w:hAnsi="Arial" w:cs="Arial"/>
          <w:color w:val="000000"/>
          <w:sz w:val="20"/>
          <w:szCs w:val="20"/>
        </w:rPr>
      </w:pPr>
      <w:r w:rsidRPr="00894C89">
        <w:rPr>
          <w:rFonts w:ascii="Arial" w:hAnsi="Arial" w:cs="Arial"/>
          <w:color w:val="000000"/>
          <w:sz w:val="20"/>
          <w:szCs w:val="20"/>
        </w:rPr>
        <w:t>Note: Exceptions to detection systems may exist for class II gases.</w:t>
      </w:r>
    </w:p>
    <w:p w14:paraId="1F461C53"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Emergency alarms (and explanatory signs)</w:t>
      </w:r>
    </w:p>
    <w:p w14:paraId="5FB966B4"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Alarm system must be posted with information on:</w:t>
      </w:r>
    </w:p>
    <w:p w14:paraId="66A5FD53"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What the alarm states mean</w:t>
      </w:r>
    </w:p>
    <w:p w14:paraId="08F4559D"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What actions to take</w:t>
      </w:r>
    </w:p>
    <w:p w14:paraId="20851033" w14:textId="77777777" w:rsidR="000A7AD3" w:rsidRPr="00E10353"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Who to contact</w:t>
      </w:r>
    </w:p>
    <w:p w14:paraId="2BCB35CB"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Welded, compatible piping</w:t>
      </w:r>
    </w:p>
    <w:p w14:paraId="2DDB683E"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Piping and tubing must:</w:t>
      </w:r>
    </w:p>
    <w:p w14:paraId="553ACE8A"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Have welded or brazed connections throughout unless an exhausted enclosure is provided</w:t>
      </w:r>
    </w:p>
    <w:p w14:paraId="4C1270EE"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Not be located in any portion of a corridor unles</w:t>
      </w:r>
      <w:r>
        <w:rPr>
          <w:rFonts w:ascii="Arial" w:hAnsi="Arial" w:cs="Arial"/>
          <w:color w:val="000000"/>
          <w:sz w:val="20"/>
          <w:szCs w:val="20"/>
        </w:rPr>
        <w:t>s otherwise approved by the UCI</w:t>
      </w:r>
      <w:r w:rsidRPr="00D418B9">
        <w:rPr>
          <w:rFonts w:ascii="Arial" w:hAnsi="Arial" w:cs="Arial"/>
          <w:color w:val="000000"/>
          <w:sz w:val="20"/>
          <w:szCs w:val="20"/>
        </w:rPr>
        <w:t xml:space="preserve"> Fire Marshal</w:t>
      </w:r>
    </w:p>
    <w:p w14:paraId="7A832A68" w14:textId="77777777" w:rsidR="000A7AD3" w:rsidRPr="00E10353" w:rsidRDefault="000A7AD3" w:rsidP="000A7AD3">
      <w:pPr>
        <w:pStyle w:val="ListParagraph"/>
        <w:numPr>
          <w:ilvl w:val="2"/>
          <w:numId w:val="23"/>
        </w:numPr>
        <w:spacing w:after="0"/>
        <w:jc w:val="both"/>
        <w:rPr>
          <w:rFonts w:ascii="Arial" w:hAnsi="Arial" w:cs="Arial"/>
          <w:color w:val="000000"/>
          <w:sz w:val="20"/>
          <w:szCs w:val="20"/>
        </w:rPr>
      </w:pPr>
      <w:r w:rsidRPr="00894C89">
        <w:rPr>
          <w:rFonts w:ascii="Arial" w:hAnsi="Arial" w:cs="Arial"/>
          <w:color w:val="000000"/>
          <w:sz w:val="20"/>
          <w:szCs w:val="20"/>
        </w:rPr>
        <w:t>See the section on </w:t>
      </w:r>
      <w:r>
        <w:rPr>
          <w:rFonts w:ascii="Arial" w:hAnsi="Arial" w:cs="Arial"/>
          <w:color w:val="000000"/>
          <w:sz w:val="20"/>
          <w:szCs w:val="20"/>
        </w:rPr>
        <w:t>Compatible P</w:t>
      </w:r>
      <w:r w:rsidRPr="00B71F36">
        <w:rPr>
          <w:rFonts w:ascii="Arial" w:hAnsi="Arial" w:cs="Arial"/>
          <w:color w:val="000000"/>
          <w:sz w:val="20"/>
          <w:szCs w:val="20"/>
        </w:rPr>
        <w:t>iping</w:t>
      </w:r>
      <w:r w:rsidR="00134AAA">
        <w:rPr>
          <w:rFonts w:ascii="Arial" w:hAnsi="Arial" w:cs="Arial"/>
          <w:color w:val="000000"/>
          <w:sz w:val="20"/>
          <w:szCs w:val="20"/>
        </w:rPr>
        <w:t> for addition information</w:t>
      </w:r>
    </w:p>
    <w:p w14:paraId="14FED0B8"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Local shut-off</w:t>
      </w:r>
    </w:p>
    <w:p w14:paraId="0E99DCEB"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Personnel must be able to shut the system off at the source.</w:t>
      </w:r>
    </w:p>
    <w:p w14:paraId="3FBCCE15"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Interlocks</w:t>
      </w:r>
    </w:p>
    <w:p w14:paraId="493AC3A2"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An automatic shutdown of gas flow must be initiated when any of these conditions occur:</w:t>
      </w:r>
    </w:p>
    <w:p w14:paraId="6E700D0B"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Hazardous condition is detected</w:t>
      </w:r>
    </w:p>
    <w:p w14:paraId="5BB14E1D"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Seismic disturbance</w:t>
      </w:r>
    </w:p>
    <w:p w14:paraId="3C0E96C3"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Loss of power – see </w:t>
      </w:r>
      <w:r w:rsidRPr="00B71F36">
        <w:rPr>
          <w:rFonts w:ascii="Arial" w:hAnsi="Arial" w:cs="Arial"/>
          <w:color w:val="000000"/>
          <w:sz w:val="20"/>
          <w:szCs w:val="20"/>
        </w:rPr>
        <w:t>Emergency Power</w:t>
      </w:r>
      <w:r w:rsidRPr="00D418B9">
        <w:rPr>
          <w:rFonts w:ascii="Arial" w:hAnsi="Arial" w:cs="Arial"/>
          <w:color w:val="000000"/>
          <w:sz w:val="20"/>
          <w:szCs w:val="20"/>
        </w:rPr>
        <w:t> section for more information</w:t>
      </w:r>
    </w:p>
    <w:p w14:paraId="16BA83B8"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 xml:space="preserve">Excess-flow-triggered shut-off – Where gases are carried in pressurized piping above 15 </w:t>
      </w:r>
      <w:proofErr w:type="spellStart"/>
      <w:r w:rsidRPr="00D418B9">
        <w:rPr>
          <w:rFonts w:ascii="Arial" w:hAnsi="Arial" w:cs="Arial"/>
          <w:color w:val="000000"/>
          <w:sz w:val="20"/>
          <w:szCs w:val="20"/>
        </w:rPr>
        <w:t>psig</w:t>
      </w:r>
      <w:proofErr w:type="spellEnd"/>
      <w:r w:rsidRPr="00D418B9">
        <w:rPr>
          <w:rFonts w:ascii="Arial" w:hAnsi="Arial" w:cs="Arial"/>
          <w:color w:val="000000"/>
          <w:sz w:val="20"/>
          <w:szCs w:val="20"/>
        </w:rPr>
        <w:t xml:space="preserve"> (103.4 kPa), excess flow control must be provided</w:t>
      </w:r>
    </w:p>
    <w:p w14:paraId="0C5BEB42"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Loss of vacuum</w:t>
      </w:r>
    </w:p>
    <w:p w14:paraId="3D5D0C68"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Loss of cooling</w:t>
      </w:r>
    </w:p>
    <w:p w14:paraId="35B1CBEC" w14:textId="77777777" w:rsidR="000A7AD3" w:rsidRPr="00E10353"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Loss of ventilation</w:t>
      </w:r>
    </w:p>
    <w:p w14:paraId="00E8E3EC"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Emergency power (alarm, detector, ventilation)</w:t>
      </w:r>
    </w:p>
    <w:p w14:paraId="017C7748"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Emergency power must be provided for these systems:</w:t>
      </w:r>
    </w:p>
    <w:p w14:paraId="1EF8AE85"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lastRenderedPageBreak/>
        <w:t>Exhaust ventilation (including the power supply for treatment systems)</w:t>
      </w:r>
    </w:p>
    <w:p w14:paraId="454BED7B"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Gas cabinet ventilation</w:t>
      </w:r>
    </w:p>
    <w:p w14:paraId="0CE26BFB"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Exhausted enclosure ventilation</w:t>
      </w:r>
    </w:p>
    <w:p w14:paraId="65552159" w14:textId="77777777" w:rsidR="000A7AD3" w:rsidRPr="00D418B9"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Gas-detection</w:t>
      </w:r>
    </w:p>
    <w:p w14:paraId="0DED30C5" w14:textId="77777777" w:rsidR="000A7AD3" w:rsidRPr="00E10353" w:rsidRDefault="000A7AD3" w:rsidP="000A7AD3">
      <w:pPr>
        <w:numPr>
          <w:ilvl w:val="2"/>
          <w:numId w:val="23"/>
        </w:numPr>
        <w:jc w:val="both"/>
        <w:rPr>
          <w:rFonts w:ascii="Arial" w:hAnsi="Arial" w:cs="Arial"/>
          <w:color w:val="000000"/>
          <w:sz w:val="20"/>
          <w:szCs w:val="20"/>
        </w:rPr>
      </w:pPr>
      <w:r w:rsidRPr="00D418B9">
        <w:rPr>
          <w:rFonts w:ascii="Arial" w:hAnsi="Arial" w:cs="Arial"/>
          <w:color w:val="000000"/>
          <w:sz w:val="20"/>
          <w:szCs w:val="20"/>
        </w:rPr>
        <w:t>Emergency alarm</w:t>
      </w:r>
    </w:p>
    <w:p w14:paraId="5F74BC72"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Monitored secondary containment</w:t>
      </w:r>
    </w:p>
    <w:p w14:paraId="1C6E5B2D"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Any secondary containment system must have a detection system.</w:t>
      </w:r>
    </w:p>
    <w:p w14:paraId="50AC8731"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Auto shut-off (manual or detector triggered)</w:t>
      </w:r>
    </w:p>
    <w:p w14:paraId="05CB4556" w14:textId="77777777" w:rsidR="000A7AD3" w:rsidRPr="00E10353"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When a short-term hazard condition is detected, the gas detection system must automatically close the shut-off valve at the source on gas supply piping and tubing related to the system being monitored for which gas is detected.</w:t>
      </w:r>
    </w:p>
    <w:p w14:paraId="622FA23F" w14:textId="77777777" w:rsidR="000A7AD3" w:rsidRPr="00894C89" w:rsidRDefault="000A7AD3" w:rsidP="000A7AD3">
      <w:pPr>
        <w:pStyle w:val="ListParagraph"/>
        <w:numPr>
          <w:ilvl w:val="0"/>
          <w:numId w:val="23"/>
        </w:numPr>
        <w:spacing w:after="0"/>
        <w:jc w:val="both"/>
        <w:rPr>
          <w:rFonts w:ascii="Arial" w:hAnsi="Arial" w:cs="Arial"/>
          <w:b/>
          <w:color w:val="000000"/>
          <w:sz w:val="20"/>
          <w:szCs w:val="20"/>
        </w:rPr>
      </w:pPr>
      <w:r w:rsidRPr="00894C89">
        <w:rPr>
          <w:rFonts w:ascii="Arial" w:hAnsi="Arial" w:cs="Arial"/>
          <w:b/>
          <w:color w:val="000000"/>
          <w:sz w:val="20"/>
          <w:szCs w:val="20"/>
        </w:rPr>
        <w:t>Exhaust flow alarm</w:t>
      </w:r>
    </w:p>
    <w:p w14:paraId="587038F5" w14:textId="77777777" w:rsidR="000A7AD3" w:rsidRPr="00894C89" w:rsidRDefault="000A7AD3" w:rsidP="000A7AD3">
      <w:pPr>
        <w:pStyle w:val="ListParagraph"/>
        <w:numPr>
          <w:ilvl w:val="1"/>
          <w:numId w:val="23"/>
        </w:numPr>
        <w:spacing w:after="0"/>
        <w:jc w:val="both"/>
        <w:rPr>
          <w:rFonts w:ascii="Arial" w:hAnsi="Arial" w:cs="Arial"/>
          <w:color w:val="000000"/>
          <w:sz w:val="20"/>
          <w:szCs w:val="20"/>
        </w:rPr>
      </w:pPr>
      <w:r w:rsidRPr="00894C89">
        <w:rPr>
          <w:rFonts w:ascii="Arial" w:hAnsi="Arial" w:cs="Arial"/>
          <w:color w:val="000000"/>
          <w:sz w:val="20"/>
          <w:szCs w:val="20"/>
        </w:rPr>
        <w:t>Should ventilation become inadequate, an audible and visual alarm must be available.</w:t>
      </w:r>
    </w:p>
    <w:p w14:paraId="6445E253" w14:textId="77777777" w:rsidR="000A7AD3" w:rsidRPr="006D0C01" w:rsidRDefault="000A7AD3" w:rsidP="000A7AD3">
      <w:pPr>
        <w:rPr>
          <w:rFonts w:ascii="Arial" w:hAnsi="Arial" w:cs="Arial"/>
          <w:color w:val="000000"/>
          <w:sz w:val="20"/>
          <w:szCs w:val="20"/>
        </w:rPr>
      </w:pPr>
    </w:p>
    <w:p w14:paraId="68086364" w14:textId="77777777" w:rsidR="000A7AD3" w:rsidRDefault="000A7AD3" w:rsidP="000A7AD3">
      <w:pPr>
        <w:pStyle w:val="Bullet"/>
        <w:widowControl w:val="0"/>
        <w:spacing w:before="0" w:after="0"/>
        <w:ind w:left="0" w:firstLine="0"/>
        <w:rPr>
          <w:rFonts w:ascii="Arial" w:hAnsi="Arial"/>
          <w:color w:val="000000"/>
          <w:sz w:val="20"/>
        </w:rPr>
      </w:pPr>
    </w:p>
    <w:p w14:paraId="24D9D9FB" w14:textId="77777777" w:rsidR="000A7AD3" w:rsidRDefault="000A7AD3" w:rsidP="000A7AD3">
      <w:pPr>
        <w:pStyle w:val="Bullet"/>
        <w:widowControl w:val="0"/>
        <w:spacing w:before="0" w:after="0"/>
        <w:ind w:left="0" w:firstLine="0"/>
        <w:rPr>
          <w:rFonts w:ascii="Arial" w:hAnsi="Arial"/>
          <w:color w:val="000000"/>
          <w:sz w:val="20"/>
        </w:rPr>
      </w:pPr>
    </w:p>
    <w:p w14:paraId="548C462D" w14:textId="77777777" w:rsidR="000A7AD3" w:rsidRPr="006D0C01" w:rsidRDefault="000A7AD3" w:rsidP="000A7AD3">
      <w:pPr>
        <w:pStyle w:val="Bullet"/>
        <w:widowControl w:val="0"/>
        <w:spacing w:before="0" w:after="0"/>
        <w:ind w:left="0" w:firstLine="0"/>
        <w:rPr>
          <w:rFonts w:ascii="Arial" w:hAnsi="Arial"/>
          <w:color w:val="000000"/>
          <w:sz w:val="20"/>
        </w:rPr>
      </w:pPr>
    </w:p>
    <w:p w14:paraId="246D1DF1" w14:textId="768DA75D" w:rsidR="00171282" w:rsidRDefault="00171282">
      <w:pPr>
        <w:rPr>
          <w:rFonts w:ascii="Arial" w:eastAsia="Calibri" w:hAnsi="Arial" w:cs="Arial"/>
          <w:color w:val="000000"/>
          <w:sz w:val="20"/>
          <w:szCs w:val="20"/>
        </w:rPr>
      </w:pPr>
      <w:r>
        <w:rPr>
          <w:rFonts w:ascii="Arial" w:hAnsi="Arial"/>
          <w:color w:val="000000"/>
          <w:sz w:val="20"/>
        </w:rPr>
        <w:br w:type="page"/>
      </w:r>
    </w:p>
    <w:p w14:paraId="69386497" w14:textId="77777777" w:rsidR="00171282" w:rsidRDefault="00171282" w:rsidP="00171282">
      <w:pPr>
        <w:contextualSpacing/>
        <w:jc w:val="both"/>
        <w:rPr>
          <w:rFonts w:ascii="Arial" w:hAnsi="Arial" w:cs="Arial"/>
          <w:sz w:val="20"/>
          <w:szCs w:val="20"/>
        </w:rPr>
      </w:pPr>
      <w:r>
        <w:rPr>
          <w:noProof/>
        </w:rPr>
        <w:lastRenderedPageBreak/>
        <mc:AlternateContent>
          <mc:Choice Requires="wps">
            <w:drawing>
              <wp:inline distT="0" distB="0" distL="0" distR="0" wp14:anchorId="061B31B4" wp14:editId="5C4E8315">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DF93DD" w14:textId="77777777" w:rsidR="00171282" w:rsidRPr="00E74722" w:rsidRDefault="00171282" w:rsidP="0017128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1B31B4" id="Rectangle 2" o:spid="_x0000_s1036"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A8xIUAqQIAAKIFAAAOAAAAAAAAAAAAAAAA&#10;AC4CAABkcnMvZTJvRG9jLnhtbFBLAQItABQABgAIAAAAIQB405d62wAAAAQBAAAPAAAAAAAAAAAA&#10;AAAAAAMFAABkcnMvZG93bnJldi54bWxQSwUGAAAAAAQABADzAAAACwYAAAAA&#10;" fillcolor="#003e78" stroked="f" strokeweight="1pt">
                <v:textbox>
                  <w:txbxContent>
                    <w:p w14:paraId="31DF93DD" w14:textId="77777777" w:rsidR="00171282" w:rsidRPr="00E74722" w:rsidRDefault="00171282" w:rsidP="0017128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with toxic gases</w:t>
      </w:r>
      <w:r w:rsidRPr="006D0C01">
        <w:rPr>
          <w:rFonts w:ascii="Arial" w:hAnsi="Arial" w:cs="Arial"/>
          <w:sz w:val="20"/>
          <w:szCs w:val="20"/>
        </w:rPr>
        <w:t xml:space="preserve">, designated personnel must provide training to </w:t>
      </w:r>
      <w:r>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3377F6DB" w14:textId="77777777" w:rsidR="00171282" w:rsidRPr="00534B94" w:rsidRDefault="00171282" w:rsidP="00171282">
      <w:pPr>
        <w:rPr>
          <w:rFonts w:ascii="Arial" w:hAnsi="Arial" w:cs="Arial"/>
          <w:b/>
          <w:sz w:val="20"/>
          <w:szCs w:val="20"/>
        </w:rPr>
      </w:pPr>
    </w:p>
    <w:p w14:paraId="1C460F05" w14:textId="77777777" w:rsidR="00171282" w:rsidRPr="006D0C01" w:rsidRDefault="00171282" w:rsidP="00171282">
      <w:pPr>
        <w:rPr>
          <w:rFonts w:ascii="Arial" w:hAnsi="Arial" w:cs="Arial"/>
          <w:sz w:val="20"/>
          <w:szCs w:val="20"/>
        </w:rPr>
      </w:pPr>
      <w:r w:rsidRPr="006D0C01">
        <w:rPr>
          <w:rFonts w:ascii="Arial" w:hAnsi="Arial" w:cs="Arial"/>
          <w:sz w:val="20"/>
          <w:szCs w:val="20"/>
        </w:rPr>
        <w:t>I have read and understand the content of this SOP:</w:t>
      </w:r>
    </w:p>
    <w:p w14:paraId="46BAF607" w14:textId="77777777" w:rsidR="00171282" w:rsidRPr="006D0C01" w:rsidRDefault="00171282" w:rsidP="00171282">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171282" w:rsidRPr="006D0C01" w14:paraId="0F5F1ECB" w14:textId="77777777" w:rsidTr="00347CDD">
        <w:trPr>
          <w:trHeight w:val="576"/>
        </w:trPr>
        <w:tc>
          <w:tcPr>
            <w:tcW w:w="2766" w:type="dxa"/>
            <w:shd w:val="clear" w:color="auto" w:fill="F2F2F2"/>
            <w:vAlign w:val="center"/>
          </w:tcPr>
          <w:p w14:paraId="0D7D41C3" w14:textId="77777777" w:rsidR="00171282" w:rsidRPr="006D0C01" w:rsidRDefault="00171282" w:rsidP="00347CDD">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195099CD" w14:textId="77777777" w:rsidR="00171282" w:rsidRPr="006D0C01" w:rsidRDefault="00171282" w:rsidP="00347CDD">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44291DA5" w14:textId="77777777" w:rsidR="00171282" w:rsidRPr="006D0C01" w:rsidRDefault="00171282" w:rsidP="00347CDD">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78632A6A" w14:textId="77777777" w:rsidR="00171282" w:rsidRPr="006D0C01" w:rsidRDefault="00171282" w:rsidP="00347CDD">
            <w:pPr>
              <w:jc w:val="center"/>
              <w:rPr>
                <w:rFonts w:ascii="Arial" w:hAnsi="Arial" w:cs="Arial"/>
                <w:b/>
                <w:sz w:val="20"/>
                <w:szCs w:val="20"/>
              </w:rPr>
            </w:pPr>
            <w:r w:rsidRPr="006D0C01">
              <w:rPr>
                <w:rFonts w:ascii="Arial" w:hAnsi="Arial" w:cs="Arial"/>
                <w:b/>
                <w:sz w:val="20"/>
                <w:szCs w:val="20"/>
              </w:rPr>
              <w:t>Date</w:t>
            </w:r>
          </w:p>
        </w:tc>
      </w:tr>
      <w:tr w:rsidR="00171282" w:rsidRPr="006D0C01" w14:paraId="498BF3E3" w14:textId="77777777" w:rsidTr="00347CDD">
        <w:trPr>
          <w:trHeight w:val="576"/>
        </w:trPr>
        <w:tc>
          <w:tcPr>
            <w:tcW w:w="2766" w:type="dxa"/>
          </w:tcPr>
          <w:p w14:paraId="4F2D1601" w14:textId="77777777" w:rsidR="00171282" w:rsidRPr="006D0C01" w:rsidRDefault="00171282" w:rsidP="00347CDD">
            <w:pPr>
              <w:rPr>
                <w:rFonts w:ascii="Arial" w:hAnsi="Arial" w:cs="Arial"/>
                <w:b/>
                <w:sz w:val="20"/>
                <w:szCs w:val="20"/>
              </w:rPr>
            </w:pPr>
          </w:p>
        </w:tc>
        <w:tc>
          <w:tcPr>
            <w:tcW w:w="2587" w:type="dxa"/>
          </w:tcPr>
          <w:p w14:paraId="0FB2106A" w14:textId="77777777" w:rsidR="00171282" w:rsidRPr="006D0C01" w:rsidRDefault="00171282" w:rsidP="00347CDD">
            <w:pPr>
              <w:rPr>
                <w:rFonts w:ascii="Arial" w:hAnsi="Arial" w:cs="Arial"/>
                <w:b/>
                <w:sz w:val="20"/>
                <w:szCs w:val="20"/>
              </w:rPr>
            </w:pPr>
          </w:p>
        </w:tc>
        <w:tc>
          <w:tcPr>
            <w:tcW w:w="2240" w:type="dxa"/>
          </w:tcPr>
          <w:p w14:paraId="3D2C6323" w14:textId="77777777" w:rsidR="00171282" w:rsidRPr="006D0C01" w:rsidRDefault="00171282" w:rsidP="00347CDD">
            <w:pPr>
              <w:rPr>
                <w:rFonts w:ascii="Arial" w:hAnsi="Arial" w:cs="Arial"/>
                <w:b/>
                <w:color w:val="808080"/>
                <w:sz w:val="20"/>
                <w:szCs w:val="20"/>
              </w:rPr>
            </w:pPr>
          </w:p>
        </w:tc>
        <w:tc>
          <w:tcPr>
            <w:tcW w:w="1757" w:type="dxa"/>
          </w:tcPr>
          <w:p w14:paraId="6AE40B21" w14:textId="77777777" w:rsidR="00171282" w:rsidRPr="006D0C01" w:rsidRDefault="00171282" w:rsidP="00347CDD">
            <w:pPr>
              <w:rPr>
                <w:rFonts w:ascii="Arial" w:hAnsi="Arial" w:cs="Arial"/>
                <w:b/>
                <w:sz w:val="20"/>
                <w:szCs w:val="20"/>
              </w:rPr>
            </w:pPr>
          </w:p>
        </w:tc>
      </w:tr>
      <w:tr w:rsidR="00171282" w:rsidRPr="006D0C01" w14:paraId="4E5A7B5E" w14:textId="77777777" w:rsidTr="00347CDD">
        <w:trPr>
          <w:trHeight w:val="576"/>
        </w:trPr>
        <w:tc>
          <w:tcPr>
            <w:tcW w:w="2766" w:type="dxa"/>
          </w:tcPr>
          <w:p w14:paraId="191831E5" w14:textId="77777777" w:rsidR="00171282" w:rsidRPr="006D0C01" w:rsidRDefault="00171282" w:rsidP="00347CDD">
            <w:pPr>
              <w:rPr>
                <w:rFonts w:ascii="Arial" w:hAnsi="Arial" w:cs="Arial"/>
                <w:b/>
                <w:sz w:val="20"/>
                <w:szCs w:val="20"/>
              </w:rPr>
            </w:pPr>
          </w:p>
        </w:tc>
        <w:tc>
          <w:tcPr>
            <w:tcW w:w="2587" w:type="dxa"/>
          </w:tcPr>
          <w:p w14:paraId="503EDD48" w14:textId="77777777" w:rsidR="00171282" w:rsidRPr="006D0C01" w:rsidRDefault="00171282" w:rsidP="00347CDD">
            <w:pPr>
              <w:rPr>
                <w:rFonts w:ascii="Arial" w:hAnsi="Arial" w:cs="Arial"/>
                <w:b/>
                <w:sz w:val="20"/>
                <w:szCs w:val="20"/>
              </w:rPr>
            </w:pPr>
          </w:p>
        </w:tc>
        <w:tc>
          <w:tcPr>
            <w:tcW w:w="2240" w:type="dxa"/>
          </w:tcPr>
          <w:p w14:paraId="16BBEAC0" w14:textId="77777777" w:rsidR="00171282" w:rsidRPr="006D0C01" w:rsidRDefault="00171282" w:rsidP="00347CDD">
            <w:pPr>
              <w:rPr>
                <w:rFonts w:ascii="Arial" w:hAnsi="Arial" w:cs="Arial"/>
                <w:b/>
                <w:color w:val="808080"/>
                <w:sz w:val="20"/>
                <w:szCs w:val="20"/>
              </w:rPr>
            </w:pPr>
          </w:p>
        </w:tc>
        <w:tc>
          <w:tcPr>
            <w:tcW w:w="1757" w:type="dxa"/>
          </w:tcPr>
          <w:p w14:paraId="42298830" w14:textId="77777777" w:rsidR="00171282" w:rsidRPr="006D0C01" w:rsidRDefault="00171282" w:rsidP="00347CDD">
            <w:pPr>
              <w:rPr>
                <w:rFonts w:ascii="Arial" w:hAnsi="Arial" w:cs="Arial"/>
                <w:b/>
                <w:sz w:val="20"/>
                <w:szCs w:val="20"/>
              </w:rPr>
            </w:pPr>
          </w:p>
        </w:tc>
      </w:tr>
      <w:tr w:rsidR="00171282" w:rsidRPr="006D0C01" w14:paraId="424E96CA" w14:textId="77777777" w:rsidTr="00347CDD">
        <w:trPr>
          <w:trHeight w:val="576"/>
        </w:trPr>
        <w:tc>
          <w:tcPr>
            <w:tcW w:w="2766" w:type="dxa"/>
          </w:tcPr>
          <w:p w14:paraId="003BAE80" w14:textId="77777777" w:rsidR="00171282" w:rsidRPr="006D0C01" w:rsidRDefault="00171282" w:rsidP="00347CDD">
            <w:pPr>
              <w:rPr>
                <w:rFonts w:ascii="Arial" w:hAnsi="Arial" w:cs="Arial"/>
                <w:b/>
                <w:sz w:val="20"/>
                <w:szCs w:val="20"/>
              </w:rPr>
            </w:pPr>
          </w:p>
        </w:tc>
        <w:tc>
          <w:tcPr>
            <w:tcW w:w="2587" w:type="dxa"/>
          </w:tcPr>
          <w:p w14:paraId="0CA226D1" w14:textId="77777777" w:rsidR="00171282" w:rsidRPr="006D0C01" w:rsidRDefault="00171282" w:rsidP="00347CDD">
            <w:pPr>
              <w:rPr>
                <w:rFonts w:ascii="Arial" w:hAnsi="Arial" w:cs="Arial"/>
                <w:b/>
                <w:sz w:val="20"/>
                <w:szCs w:val="20"/>
              </w:rPr>
            </w:pPr>
          </w:p>
        </w:tc>
        <w:tc>
          <w:tcPr>
            <w:tcW w:w="2240" w:type="dxa"/>
          </w:tcPr>
          <w:p w14:paraId="43B7C9E3" w14:textId="77777777" w:rsidR="00171282" w:rsidRPr="006D0C01" w:rsidRDefault="00171282" w:rsidP="00347CDD">
            <w:pPr>
              <w:rPr>
                <w:rFonts w:ascii="Arial" w:hAnsi="Arial" w:cs="Arial"/>
                <w:b/>
                <w:color w:val="808080"/>
                <w:sz w:val="20"/>
                <w:szCs w:val="20"/>
              </w:rPr>
            </w:pPr>
          </w:p>
        </w:tc>
        <w:tc>
          <w:tcPr>
            <w:tcW w:w="1757" w:type="dxa"/>
          </w:tcPr>
          <w:p w14:paraId="7CC8E6E3" w14:textId="77777777" w:rsidR="00171282" w:rsidRPr="006D0C01" w:rsidRDefault="00171282" w:rsidP="00347CDD">
            <w:pPr>
              <w:rPr>
                <w:rFonts w:ascii="Arial" w:hAnsi="Arial" w:cs="Arial"/>
                <w:b/>
                <w:sz w:val="20"/>
                <w:szCs w:val="20"/>
              </w:rPr>
            </w:pPr>
          </w:p>
        </w:tc>
      </w:tr>
      <w:tr w:rsidR="00171282" w:rsidRPr="006D0C01" w14:paraId="2A435FE8" w14:textId="77777777" w:rsidTr="00347CDD">
        <w:trPr>
          <w:trHeight w:val="576"/>
        </w:trPr>
        <w:tc>
          <w:tcPr>
            <w:tcW w:w="2766" w:type="dxa"/>
          </w:tcPr>
          <w:p w14:paraId="5BFB94D4" w14:textId="77777777" w:rsidR="00171282" w:rsidRPr="006D0C01" w:rsidRDefault="00171282" w:rsidP="00347CDD">
            <w:pPr>
              <w:rPr>
                <w:rFonts w:ascii="Arial" w:hAnsi="Arial" w:cs="Arial"/>
                <w:b/>
                <w:sz w:val="20"/>
                <w:szCs w:val="20"/>
              </w:rPr>
            </w:pPr>
          </w:p>
        </w:tc>
        <w:tc>
          <w:tcPr>
            <w:tcW w:w="2587" w:type="dxa"/>
          </w:tcPr>
          <w:p w14:paraId="5D8973DD" w14:textId="77777777" w:rsidR="00171282" w:rsidRPr="006D0C01" w:rsidRDefault="00171282" w:rsidP="00347CDD">
            <w:pPr>
              <w:rPr>
                <w:rFonts w:ascii="Arial" w:hAnsi="Arial" w:cs="Arial"/>
                <w:b/>
                <w:sz w:val="20"/>
                <w:szCs w:val="20"/>
              </w:rPr>
            </w:pPr>
          </w:p>
        </w:tc>
        <w:tc>
          <w:tcPr>
            <w:tcW w:w="2240" w:type="dxa"/>
          </w:tcPr>
          <w:p w14:paraId="7D2EBFDF" w14:textId="77777777" w:rsidR="00171282" w:rsidRPr="006D0C01" w:rsidRDefault="00171282" w:rsidP="00347CDD">
            <w:pPr>
              <w:rPr>
                <w:rFonts w:ascii="Arial" w:hAnsi="Arial" w:cs="Arial"/>
                <w:b/>
                <w:color w:val="808080"/>
                <w:sz w:val="20"/>
                <w:szCs w:val="20"/>
              </w:rPr>
            </w:pPr>
          </w:p>
        </w:tc>
        <w:tc>
          <w:tcPr>
            <w:tcW w:w="1757" w:type="dxa"/>
          </w:tcPr>
          <w:p w14:paraId="0583BF02" w14:textId="77777777" w:rsidR="00171282" w:rsidRPr="006D0C01" w:rsidRDefault="00171282" w:rsidP="00347CDD">
            <w:pPr>
              <w:rPr>
                <w:rFonts w:ascii="Arial" w:hAnsi="Arial" w:cs="Arial"/>
                <w:b/>
                <w:sz w:val="20"/>
                <w:szCs w:val="20"/>
              </w:rPr>
            </w:pPr>
          </w:p>
        </w:tc>
      </w:tr>
      <w:tr w:rsidR="00171282" w:rsidRPr="006D0C01" w14:paraId="18A3E628" w14:textId="77777777" w:rsidTr="00347CDD">
        <w:trPr>
          <w:trHeight w:val="602"/>
        </w:trPr>
        <w:tc>
          <w:tcPr>
            <w:tcW w:w="2766" w:type="dxa"/>
          </w:tcPr>
          <w:p w14:paraId="75C31940" w14:textId="77777777" w:rsidR="00171282" w:rsidRPr="006D0C01" w:rsidRDefault="00171282" w:rsidP="00347CDD">
            <w:pPr>
              <w:rPr>
                <w:rFonts w:ascii="Arial" w:hAnsi="Arial" w:cs="Arial"/>
                <w:b/>
                <w:sz w:val="20"/>
                <w:szCs w:val="20"/>
              </w:rPr>
            </w:pPr>
          </w:p>
        </w:tc>
        <w:tc>
          <w:tcPr>
            <w:tcW w:w="2587" w:type="dxa"/>
          </w:tcPr>
          <w:p w14:paraId="58ACA183" w14:textId="77777777" w:rsidR="00171282" w:rsidRPr="006D0C01" w:rsidRDefault="00171282" w:rsidP="00347CDD">
            <w:pPr>
              <w:rPr>
                <w:rFonts w:ascii="Arial" w:hAnsi="Arial" w:cs="Arial"/>
                <w:b/>
                <w:sz w:val="20"/>
                <w:szCs w:val="20"/>
              </w:rPr>
            </w:pPr>
          </w:p>
        </w:tc>
        <w:tc>
          <w:tcPr>
            <w:tcW w:w="2240" w:type="dxa"/>
          </w:tcPr>
          <w:p w14:paraId="71BD02C4" w14:textId="77777777" w:rsidR="00171282" w:rsidRPr="006D0C01" w:rsidRDefault="00171282" w:rsidP="00347CDD">
            <w:pPr>
              <w:rPr>
                <w:rFonts w:ascii="Arial" w:hAnsi="Arial" w:cs="Arial"/>
                <w:b/>
                <w:color w:val="808080"/>
                <w:sz w:val="20"/>
                <w:szCs w:val="20"/>
              </w:rPr>
            </w:pPr>
          </w:p>
        </w:tc>
        <w:tc>
          <w:tcPr>
            <w:tcW w:w="1757" w:type="dxa"/>
          </w:tcPr>
          <w:p w14:paraId="7B2013C8" w14:textId="77777777" w:rsidR="00171282" w:rsidRPr="006D0C01" w:rsidRDefault="00171282" w:rsidP="00347CDD">
            <w:pPr>
              <w:rPr>
                <w:rFonts w:ascii="Arial" w:hAnsi="Arial" w:cs="Arial"/>
                <w:b/>
                <w:sz w:val="20"/>
                <w:szCs w:val="20"/>
              </w:rPr>
            </w:pPr>
          </w:p>
        </w:tc>
      </w:tr>
      <w:tr w:rsidR="00171282" w:rsidRPr="006D0C01" w14:paraId="512E8F30" w14:textId="77777777" w:rsidTr="00347CDD">
        <w:trPr>
          <w:trHeight w:val="576"/>
        </w:trPr>
        <w:tc>
          <w:tcPr>
            <w:tcW w:w="2766" w:type="dxa"/>
          </w:tcPr>
          <w:p w14:paraId="62C141CE" w14:textId="77777777" w:rsidR="00171282" w:rsidRPr="006D0C01" w:rsidRDefault="00171282" w:rsidP="00347CDD">
            <w:pPr>
              <w:rPr>
                <w:rFonts w:ascii="Arial" w:hAnsi="Arial" w:cs="Arial"/>
                <w:b/>
                <w:sz w:val="20"/>
                <w:szCs w:val="20"/>
              </w:rPr>
            </w:pPr>
          </w:p>
        </w:tc>
        <w:tc>
          <w:tcPr>
            <w:tcW w:w="2587" w:type="dxa"/>
          </w:tcPr>
          <w:p w14:paraId="2B065B4C" w14:textId="77777777" w:rsidR="00171282" w:rsidRPr="006D0C01" w:rsidRDefault="00171282" w:rsidP="00347CDD">
            <w:pPr>
              <w:rPr>
                <w:rFonts w:ascii="Arial" w:hAnsi="Arial" w:cs="Arial"/>
                <w:b/>
                <w:sz w:val="20"/>
                <w:szCs w:val="20"/>
              </w:rPr>
            </w:pPr>
          </w:p>
        </w:tc>
        <w:tc>
          <w:tcPr>
            <w:tcW w:w="2240" w:type="dxa"/>
          </w:tcPr>
          <w:p w14:paraId="2DE935D2" w14:textId="77777777" w:rsidR="00171282" w:rsidRPr="006D0C01" w:rsidRDefault="00171282" w:rsidP="00347CDD">
            <w:pPr>
              <w:rPr>
                <w:rFonts w:ascii="Arial" w:hAnsi="Arial" w:cs="Arial"/>
                <w:b/>
                <w:color w:val="808080"/>
                <w:sz w:val="20"/>
                <w:szCs w:val="20"/>
              </w:rPr>
            </w:pPr>
          </w:p>
        </w:tc>
        <w:tc>
          <w:tcPr>
            <w:tcW w:w="1757" w:type="dxa"/>
          </w:tcPr>
          <w:p w14:paraId="66C29081" w14:textId="77777777" w:rsidR="00171282" w:rsidRPr="006D0C01" w:rsidRDefault="00171282" w:rsidP="00347CDD">
            <w:pPr>
              <w:rPr>
                <w:rFonts w:ascii="Arial" w:hAnsi="Arial" w:cs="Arial"/>
                <w:b/>
                <w:sz w:val="20"/>
                <w:szCs w:val="20"/>
              </w:rPr>
            </w:pPr>
          </w:p>
        </w:tc>
      </w:tr>
      <w:tr w:rsidR="00171282" w:rsidRPr="006D0C01" w14:paraId="381F6983" w14:textId="77777777" w:rsidTr="00347CDD">
        <w:trPr>
          <w:trHeight w:val="576"/>
        </w:trPr>
        <w:tc>
          <w:tcPr>
            <w:tcW w:w="2766" w:type="dxa"/>
          </w:tcPr>
          <w:p w14:paraId="0237F49D" w14:textId="77777777" w:rsidR="00171282" w:rsidRPr="006D0C01" w:rsidRDefault="00171282" w:rsidP="00347CDD">
            <w:pPr>
              <w:rPr>
                <w:rFonts w:ascii="Arial" w:hAnsi="Arial" w:cs="Arial"/>
                <w:b/>
                <w:sz w:val="20"/>
                <w:szCs w:val="20"/>
              </w:rPr>
            </w:pPr>
          </w:p>
        </w:tc>
        <w:tc>
          <w:tcPr>
            <w:tcW w:w="2587" w:type="dxa"/>
          </w:tcPr>
          <w:p w14:paraId="37AFEC26" w14:textId="77777777" w:rsidR="00171282" w:rsidRPr="006D0C01" w:rsidRDefault="00171282" w:rsidP="00347CDD">
            <w:pPr>
              <w:rPr>
                <w:rFonts w:ascii="Arial" w:hAnsi="Arial" w:cs="Arial"/>
                <w:b/>
                <w:sz w:val="20"/>
                <w:szCs w:val="20"/>
              </w:rPr>
            </w:pPr>
          </w:p>
        </w:tc>
        <w:tc>
          <w:tcPr>
            <w:tcW w:w="2240" w:type="dxa"/>
          </w:tcPr>
          <w:p w14:paraId="730341B9" w14:textId="77777777" w:rsidR="00171282" w:rsidRPr="006D0C01" w:rsidRDefault="00171282" w:rsidP="00347CDD">
            <w:pPr>
              <w:rPr>
                <w:rFonts w:ascii="Arial" w:hAnsi="Arial" w:cs="Arial"/>
                <w:b/>
                <w:color w:val="808080"/>
                <w:sz w:val="20"/>
                <w:szCs w:val="20"/>
              </w:rPr>
            </w:pPr>
          </w:p>
        </w:tc>
        <w:tc>
          <w:tcPr>
            <w:tcW w:w="1757" w:type="dxa"/>
          </w:tcPr>
          <w:p w14:paraId="5EFD57D5" w14:textId="77777777" w:rsidR="00171282" w:rsidRPr="006D0C01" w:rsidRDefault="00171282" w:rsidP="00347CDD">
            <w:pPr>
              <w:rPr>
                <w:rFonts w:ascii="Arial" w:hAnsi="Arial" w:cs="Arial"/>
                <w:b/>
                <w:sz w:val="20"/>
                <w:szCs w:val="20"/>
              </w:rPr>
            </w:pPr>
          </w:p>
        </w:tc>
      </w:tr>
      <w:tr w:rsidR="00171282" w:rsidRPr="006D0C01" w14:paraId="0CA99153" w14:textId="77777777" w:rsidTr="00347CDD">
        <w:trPr>
          <w:trHeight w:val="576"/>
        </w:trPr>
        <w:tc>
          <w:tcPr>
            <w:tcW w:w="2766" w:type="dxa"/>
          </w:tcPr>
          <w:p w14:paraId="281F85FB" w14:textId="77777777" w:rsidR="00171282" w:rsidRPr="006D0C01" w:rsidRDefault="00171282" w:rsidP="00347CDD">
            <w:pPr>
              <w:rPr>
                <w:rFonts w:ascii="Arial" w:hAnsi="Arial" w:cs="Arial"/>
                <w:b/>
                <w:sz w:val="20"/>
                <w:szCs w:val="20"/>
              </w:rPr>
            </w:pPr>
          </w:p>
        </w:tc>
        <w:tc>
          <w:tcPr>
            <w:tcW w:w="2587" w:type="dxa"/>
          </w:tcPr>
          <w:p w14:paraId="5C63BB49" w14:textId="77777777" w:rsidR="00171282" w:rsidRPr="006D0C01" w:rsidRDefault="00171282" w:rsidP="00347CDD">
            <w:pPr>
              <w:rPr>
                <w:rFonts w:ascii="Arial" w:hAnsi="Arial" w:cs="Arial"/>
                <w:b/>
                <w:sz w:val="20"/>
                <w:szCs w:val="20"/>
              </w:rPr>
            </w:pPr>
          </w:p>
        </w:tc>
        <w:tc>
          <w:tcPr>
            <w:tcW w:w="2240" w:type="dxa"/>
          </w:tcPr>
          <w:p w14:paraId="7914B5D5" w14:textId="77777777" w:rsidR="00171282" w:rsidRPr="006D0C01" w:rsidRDefault="00171282" w:rsidP="00347CDD">
            <w:pPr>
              <w:rPr>
                <w:rFonts w:ascii="Arial" w:hAnsi="Arial" w:cs="Arial"/>
                <w:b/>
                <w:color w:val="808080"/>
                <w:sz w:val="20"/>
                <w:szCs w:val="20"/>
              </w:rPr>
            </w:pPr>
          </w:p>
        </w:tc>
        <w:tc>
          <w:tcPr>
            <w:tcW w:w="1757" w:type="dxa"/>
          </w:tcPr>
          <w:p w14:paraId="2A90B62C" w14:textId="77777777" w:rsidR="00171282" w:rsidRPr="006D0C01" w:rsidRDefault="00171282" w:rsidP="00347CDD">
            <w:pPr>
              <w:rPr>
                <w:rFonts w:ascii="Arial" w:hAnsi="Arial" w:cs="Arial"/>
                <w:b/>
                <w:sz w:val="20"/>
                <w:szCs w:val="20"/>
              </w:rPr>
            </w:pPr>
          </w:p>
        </w:tc>
      </w:tr>
      <w:tr w:rsidR="00171282" w:rsidRPr="006D0C01" w14:paraId="185C54F1" w14:textId="77777777" w:rsidTr="00347CDD">
        <w:trPr>
          <w:trHeight w:val="576"/>
        </w:trPr>
        <w:tc>
          <w:tcPr>
            <w:tcW w:w="2766" w:type="dxa"/>
          </w:tcPr>
          <w:p w14:paraId="6038E0BC" w14:textId="77777777" w:rsidR="00171282" w:rsidRPr="006D0C01" w:rsidRDefault="00171282" w:rsidP="00347CDD">
            <w:pPr>
              <w:rPr>
                <w:rFonts w:ascii="Arial" w:hAnsi="Arial" w:cs="Arial"/>
                <w:b/>
                <w:sz w:val="20"/>
                <w:szCs w:val="20"/>
              </w:rPr>
            </w:pPr>
          </w:p>
        </w:tc>
        <w:tc>
          <w:tcPr>
            <w:tcW w:w="2587" w:type="dxa"/>
          </w:tcPr>
          <w:p w14:paraId="0112865C" w14:textId="77777777" w:rsidR="00171282" w:rsidRPr="006D0C01" w:rsidRDefault="00171282" w:rsidP="00347CDD">
            <w:pPr>
              <w:rPr>
                <w:rFonts w:ascii="Arial" w:hAnsi="Arial" w:cs="Arial"/>
                <w:b/>
                <w:sz w:val="20"/>
                <w:szCs w:val="20"/>
              </w:rPr>
            </w:pPr>
          </w:p>
        </w:tc>
        <w:tc>
          <w:tcPr>
            <w:tcW w:w="2240" w:type="dxa"/>
          </w:tcPr>
          <w:p w14:paraId="3EB926C7" w14:textId="77777777" w:rsidR="00171282" w:rsidRPr="006D0C01" w:rsidRDefault="00171282" w:rsidP="00347CDD">
            <w:pPr>
              <w:rPr>
                <w:rFonts w:ascii="Arial" w:hAnsi="Arial" w:cs="Arial"/>
                <w:b/>
                <w:color w:val="808080"/>
                <w:sz w:val="20"/>
                <w:szCs w:val="20"/>
              </w:rPr>
            </w:pPr>
          </w:p>
        </w:tc>
        <w:tc>
          <w:tcPr>
            <w:tcW w:w="1757" w:type="dxa"/>
          </w:tcPr>
          <w:p w14:paraId="60117257" w14:textId="77777777" w:rsidR="00171282" w:rsidRPr="006D0C01" w:rsidRDefault="00171282" w:rsidP="00347CDD">
            <w:pPr>
              <w:rPr>
                <w:rFonts w:ascii="Arial" w:hAnsi="Arial" w:cs="Arial"/>
                <w:b/>
                <w:sz w:val="20"/>
                <w:szCs w:val="20"/>
              </w:rPr>
            </w:pPr>
          </w:p>
        </w:tc>
      </w:tr>
      <w:tr w:rsidR="00171282" w:rsidRPr="006D0C01" w14:paraId="111D8231" w14:textId="77777777" w:rsidTr="00347CDD">
        <w:trPr>
          <w:trHeight w:val="576"/>
        </w:trPr>
        <w:tc>
          <w:tcPr>
            <w:tcW w:w="2766" w:type="dxa"/>
          </w:tcPr>
          <w:p w14:paraId="29335328" w14:textId="77777777" w:rsidR="00171282" w:rsidRPr="006D0C01" w:rsidRDefault="00171282" w:rsidP="00347CDD">
            <w:pPr>
              <w:rPr>
                <w:rFonts w:ascii="Arial" w:hAnsi="Arial" w:cs="Arial"/>
                <w:b/>
                <w:sz w:val="20"/>
                <w:szCs w:val="20"/>
              </w:rPr>
            </w:pPr>
          </w:p>
        </w:tc>
        <w:tc>
          <w:tcPr>
            <w:tcW w:w="2587" w:type="dxa"/>
          </w:tcPr>
          <w:p w14:paraId="3109E273" w14:textId="77777777" w:rsidR="00171282" w:rsidRPr="006D0C01" w:rsidRDefault="00171282" w:rsidP="00347CDD">
            <w:pPr>
              <w:rPr>
                <w:rFonts w:ascii="Arial" w:hAnsi="Arial" w:cs="Arial"/>
                <w:b/>
                <w:sz w:val="20"/>
                <w:szCs w:val="20"/>
              </w:rPr>
            </w:pPr>
          </w:p>
        </w:tc>
        <w:tc>
          <w:tcPr>
            <w:tcW w:w="2240" w:type="dxa"/>
          </w:tcPr>
          <w:p w14:paraId="6341231A" w14:textId="77777777" w:rsidR="00171282" w:rsidRPr="006D0C01" w:rsidRDefault="00171282" w:rsidP="00347CDD">
            <w:pPr>
              <w:rPr>
                <w:rFonts w:ascii="Arial" w:hAnsi="Arial" w:cs="Arial"/>
                <w:b/>
                <w:color w:val="808080"/>
                <w:sz w:val="20"/>
                <w:szCs w:val="20"/>
              </w:rPr>
            </w:pPr>
          </w:p>
        </w:tc>
        <w:tc>
          <w:tcPr>
            <w:tcW w:w="1757" w:type="dxa"/>
          </w:tcPr>
          <w:p w14:paraId="54EC87AB" w14:textId="77777777" w:rsidR="00171282" w:rsidRPr="006D0C01" w:rsidRDefault="00171282" w:rsidP="00347CDD">
            <w:pPr>
              <w:rPr>
                <w:rFonts w:ascii="Arial" w:hAnsi="Arial" w:cs="Arial"/>
                <w:b/>
                <w:sz w:val="20"/>
                <w:szCs w:val="20"/>
              </w:rPr>
            </w:pPr>
          </w:p>
        </w:tc>
      </w:tr>
      <w:tr w:rsidR="00171282" w:rsidRPr="006D0C01" w14:paraId="41C10935" w14:textId="77777777" w:rsidTr="00347CDD">
        <w:trPr>
          <w:trHeight w:val="576"/>
        </w:trPr>
        <w:tc>
          <w:tcPr>
            <w:tcW w:w="2766" w:type="dxa"/>
          </w:tcPr>
          <w:p w14:paraId="341847D3" w14:textId="77777777" w:rsidR="00171282" w:rsidRPr="006D0C01" w:rsidRDefault="00171282" w:rsidP="00347CDD">
            <w:pPr>
              <w:rPr>
                <w:rFonts w:ascii="Arial" w:hAnsi="Arial" w:cs="Arial"/>
                <w:b/>
                <w:sz w:val="20"/>
                <w:szCs w:val="20"/>
              </w:rPr>
            </w:pPr>
          </w:p>
        </w:tc>
        <w:tc>
          <w:tcPr>
            <w:tcW w:w="2587" w:type="dxa"/>
          </w:tcPr>
          <w:p w14:paraId="22884212" w14:textId="77777777" w:rsidR="00171282" w:rsidRPr="006D0C01" w:rsidRDefault="00171282" w:rsidP="00347CDD">
            <w:pPr>
              <w:rPr>
                <w:rFonts w:ascii="Arial" w:hAnsi="Arial" w:cs="Arial"/>
                <w:b/>
                <w:sz w:val="20"/>
                <w:szCs w:val="20"/>
              </w:rPr>
            </w:pPr>
          </w:p>
        </w:tc>
        <w:tc>
          <w:tcPr>
            <w:tcW w:w="2240" w:type="dxa"/>
          </w:tcPr>
          <w:p w14:paraId="605B6CE7" w14:textId="77777777" w:rsidR="00171282" w:rsidRPr="006D0C01" w:rsidRDefault="00171282" w:rsidP="00347CDD">
            <w:pPr>
              <w:rPr>
                <w:rFonts w:ascii="Arial" w:hAnsi="Arial" w:cs="Arial"/>
                <w:b/>
                <w:color w:val="808080"/>
                <w:sz w:val="20"/>
                <w:szCs w:val="20"/>
              </w:rPr>
            </w:pPr>
          </w:p>
        </w:tc>
        <w:tc>
          <w:tcPr>
            <w:tcW w:w="1757" w:type="dxa"/>
          </w:tcPr>
          <w:p w14:paraId="2E6DB4E2" w14:textId="77777777" w:rsidR="00171282" w:rsidRPr="006D0C01" w:rsidRDefault="00171282" w:rsidP="00347CDD">
            <w:pPr>
              <w:rPr>
                <w:rFonts w:ascii="Arial" w:hAnsi="Arial" w:cs="Arial"/>
                <w:b/>
                <w:sz w:val="20"/>
                <w:szCs w:val="20"/>
              </w:rPr>
            </w:pPr>
          </w:p>
        </w:tc>
      </w:tr>
      <w:tr w:rsidR="00171282" w:rsidRPr="006D0C01" w14:paraId="08987883" w14:textId="77777777" w:rsidTr="00347CDD">
        <w:trPr>
          <w:trHeight w:val="576"/>
        </w:trPr>
        <w:tc>
          <w:tcPr>
            <w:tcW w:w="2766" w:type="dxa"/>
          </w:tcPr>
          <w:p w14:paraId="258B1E8E" w14:textId="77777777" w:rsidR="00171282" w:rsidRPr="006D0C01" w:rsidRDefault="00171282" w:rsidP="00347CDD">
            <w:pPr>
              <w:rPr>
                <w:rFonts w:ascii="Arial" w:hAnsi="Arial" w:cs="Arial"/>
                <w:b/>
                <w:sz w:val="20"/>
                <w:szCs w:val="20"/>
              </w:rPr>
            </w:pPr>
          </w:p>
        </w:tc>
        <w:tc>
          <w:tcPr>
            <w:tcW w:w="2587" w:type="dxa"/>
          </w:tcPr>
          <w:p w14:paraId="6520016E" w14:textId="77777777" w:rsidR="00171282" w:rsidRPr="006D0C01" w:rsidRDefault="00171282" w:rsidP="00347CDD">
            <w:pPr>
              <w:rPr>
                <w:rFonts w:ascii="Arial" w:hAnsi="Arial" w:cs="Arial"/>
                <w:b/>
                <w:sz w:val="20"/>
                <w:szCs w:val="20"/>
              </w:rPr>
            </w:pPr>
          </w:p>
        </w:tc>
        <w:tc>
          <w:tcPr>
            <w:tcW w:w="2240" w:type="dxa"/>
          </w:tcPr>
          <w:p w14:paraId="17E3BC9E" w14:textId="77777777" w:rsidR="00171282" w:rsidRPr="006D0C01" w:rsidRDefault="00171282" w:rsidP="00347CDD">
            <w:pPr>
              <w:rPr>
                <w:rFonts w:ascii="Arial" w:hAnsi="Arial" w:cs="Arial"/>
                <w:b/>
                <w:color w:val="808080"/>
                <w:sz w:val="20"/>
                <w:szCs w:val="20"/>
              </w:rPr>
            </w:pPr>
          </w:p>
        </w:tc>
        <w:tc>
          <w:tcPr>
            <w:tcW w:w="1757" w:type="dxa"/>
          </w:tcPr>
          <w:p w14:paraId="16C7C335" w14:textId="77777777" w:rsidR="00171282" w:rsidRPr="006D0C01" w:rsidRDefault="00171282" w:rsidP="00347CDD">
            <w:pPr>
              <w:rPr>
                <w:rFonts w:ascii="Arial" w:hAnsi="Arial" w:cs="Arial"/>
                <w:b/>
                <w:sz w:val="20"/>
                <w:szCs w:val="20"/>
              </w:rPr>
            </w:pPr>
          </w:p>
        </w:tc>
      </w:tr>
      <w:tr w:rsidR="00171282" w:rsidRPr="006D0C01" w14:paraId="38509826" w14:textId="77777777" w:rsidTr="00347CDD">
        <w:trPr>
          <w:trHeight w:val="576"/>
        </w:trPr>
        <w:tc>
          <w:tcPr>
            <w:tcW w:w="2766" w:type="dxa"/>
          </w:tcPr>
          <w:p w14:paraId="5C53EC2A" w14:textId="77777777" w:rsidR="00171282" w:rsidRPr="006D0C01" w:rsidRDefault="00171282" w:rsidP="00347CDD">
            <w:pPr>
              <w:rPr>
                <w:rFonts w:ascii="Arial" w:hAnsi="Arial" w:cs="Arial"/>
                <w:b/>
                <w:sz w:val="20"/>
                <w:szCs w:val="20"/>
              </w:rPr>
            </w:pPr>
          </w:p>
        </w:tc>
        <w:tc>
          <w:tcPr>
            <w:tcW w:w="2587" w:type="dxa"/>
          </w:tcPr>
          <w:p w14:paraId="1A97F867" w14:textId="77777777" w:rsidR="00171282" w:rsidRPr="006D0C01" w:rsidRDefault="00171282" w:rsidP="00347CDD">
            <w:pPr>
              <w:rPr>
                <w:rFonts w:ascii="Arial" w:hAnsi="Arial" w:cs="Arial"/>
                <w:b/>
                <w:sz w:val="20"/>
                <w:szCs w:val="20"/>
              </w:rPr>
            </w:pPr>
          </w:p>
        </w:tc>
        <w:tc>
          <w:tcPr>
            <w:tcW w:w="2240" w:type="dxa"/>
          </w:tcPr>
          <w:p w14:paraId="53214588" w14:textId="77777777" w:rsidR="00171282" w:rsidRPr="006D0C01" w:rsidRDefault="00171282" w:rsidP="00347CDD">
            <w:pPr>
              <w:rPr>
                <w:rFonts w:ascii="Arial" w:hAnsi="Arial" w:cs="Arial"/>
                <w:b/>
                <w:color w:val="808080"/>
                <w:sz w:val="20"/>
                <w:szCs w:val="20"/>
              </w:rPr>
            </w:pPr>
          </w:p>
        </w:tc>
        <w:tc>
          <w:tcPr>
            <w:tcW w:w="1757" w:type="dxa"/>
          </w:tcPr>
          <w:p w14:paraId="3E756280" w14:textId="77777777" w:rsidR="00171282" w:rsidRPr="006D0C01" w:rsidRDefault="00171282" w:rsidP="00347CDD">
            <w:pPr>
              <w:rPr>
                <w:rFonts w:ascii="Arial" w:hAnsi="Arial" w:cs="Arial"/>
                <w:b/>
                <w:sz w:val="20"/>
                <w:szCs w:val="20"/>
              </w:rPr>
            </w:pPr>
          </w:p>
        </w:tc>
      </w:tr>
      <w:tr w:rsidR="00171282" w:rsidRPr="006D0C01" w14:paraId="2F089846" w14:textId="77777777" w:rsidTr="00347CDD">
        <w:trPr>
          <w:trHeight w:val="576"/>
        </w:trPr>
        <w:tc>
          <w:tcPr>
            <w:tcW w:w="2766" w:type="dxa"/>
          </w:tcPr>
          <w:p w14:paraId="06E9C6DF" w14:textId="77777777" w:rsidR="00171282" w:rsidRPr="006D0C01" w:rsidRDefault="00171282" w:rsidP="00347CDD">
            <w:pPr>
              <w:rPr>
                <w:rFonts w:ascii="Arial" w:hAnsi="Arial" w:cs="Arial"/>
                <w:b/>
                <w:sz w:val="20"/>
                <w:szCs w:val="20"/>
              </w:rPr>
            </w:pPr>
          </w:p>
        </w:tc>
        <w:tc>
          <w:tcPr>
            <w:tcW w:w="2587" w:type="dxa"/>
          </w:tcPr>
          <w:p w14:paraId="517EFD0D" w14:textId="77777777" w:rsidR="00171282" w:rsidRPr="006D0C01" w:rsidRDefault="00171282" w:rsidP="00347CDD">
            <w:pPr>
              <w:rPr>
                <w:rFonts w:ascii="Arial" w:hAnsi="Arial" w:cs="Arial"/>
                <w:b/>
                <w:sz w:val="20"/>
                <w:szCs w:val="20"/>
              </w:rPr>
            </w:pPr>
          </w:p>
        </w:tc>
        <w:tc>
          <w:tcPr>
            <w:tcW w:w="2240" w:type="dxa"/>
          </w:tcPr>
          <w:p w14:paraId="0FBEC3BA" w14:textId="77777777" w:rsidR="00171282" w:rsidRPr="006D0C01" w:rsidRDefault="00171282" w:rsidP="00347CDD">
            <w:pPr>
              <w:rPr>
                <w:rFonts w:ascii="Arial" w:hAnsi="Arial" w:cs="Arial"/>
                <w:b/>
                <w:color w:val="808080"/>
                <w:sz w:val="20"/>
                <w:szCs w:val="20"/>
              </w:rPr>
            </w:pPr>
          </w:p>
        </w:tc>
        <w:tc>
          <w:tcPr>
            <w:tcW w:w="1757" w:type="dxa"/>
          </w:tcPr>
          <w:p w14:paraId="24676E8B" w14:textId="77777777" w:rsidR="00171282" w:rsidRPr="006D0C01" w:rsidRDefault="00171282" w:rsidP="00347CDD">
            <w:pPr>
              <w:rPr>
                <w:rFonts w:ascii="Arial" w:hAnsi="Arial" w:cs="Arial"/>
                <w:b/>
                <w:sz w:val="20"/>
                <w:szCs w:val="20"/>
              </w:rPr>
            </w:pPr>
          </w:p>
        </w:tc>
      </w:tr>
      <w:tr w:rsidR="00171282" w:rsidRPr="006D0C01" w14:paraId="412F2CAF" w14:textId="77777777" w:rsidTr="00347CDD">
        <w:trPr>
          <w:trHeight w:val="576"/>
        </w:trPr>
        <w:tc>
          <w:tcPr>
            <w:tcW w:w="2766" w:type="dxa"/>
          </w:tcPr>
          <w:p w14:paraId="77C67DBB" w14:textId="77777777" w:rsidR="00171282" w:rsidRPr="006D0C01" w:rsidRDefault="00171282" w:rsidP="00347CDD">
            <w:pPr>
              <w:rPr>
                <w:rFonts w:ascii="Arial" w:hAnsi="Arial" w:cs="Arial"/>
                <w:b/>
                <w:sz w:val="20"/>
                <w:szCs w:val="20"/>
              </w:rPr>
            </w:pPr>
          </w:p>
        </w:tc>
        <w:tc>
          <w:tcPr>
            <w:tcW w:w="2587" w:type="dxa"/>
          </w:tcPr>
          <w:p w14:paraId="14D27A01" w14:textId="77777777" w:rsidR="00171282" w:rsidRPr="006D0C01" w:rsidRDefault="00171282" w:rsidP="00347CDD">
            <w:pPr>
              <w:rPr>
                <w:rFonts w:ascii="Arial" w:hAnsi="Arial" w:cs="Arial"/>
                <w:b/>
                <w:sz w:val="20"/>
                <w:szCs w:val="20"/>
              </w:rPr>
            </w:pPr>
          </w:p>
        </w:tc>
        <w:tc>
          <w:tcPr>
            <w:tcW w:w="2240" w:type="dxa"/>
          </w:tcPr>
          <w:p w14:paraId="699F30A2" w14:textId="77777777" w:rsidR="00171282" w:rsidRPr="006D0C01" w:rsidRDefault="00171282" w:rsidP="00347CDD">
            <w:pPr>
              <w:rPr>
                <w:rFonts w:ascii="Arial" w:hAnsi="Arial" w:cs="Arial"/>
                <w:b/>
                <w:color w:val="808080"/>
                <w:sz w:val="20"/>
                <w:szCs w:val="20"/>
              </w:rPr>
            </w:pPr>
          </w:p>
        </w:tc>
        <w:tc>
          <w:tcPr>
            <w:tcW w:w="1757" w:type="dxa"/>
          </w:tcPr>
          <w:p w14:paraId="1B19A081" w14:textId="77777777" w:rsidR="00171282" w:rsidRPr="006D0C01" w:rsidRDefault="00171282" w:rsidP="00347CDD">
            <w:pPr>
              <w:rPr>
                <w:rFonts w:ascii="Arial" w:hAnsi="Arial" w:cs="Arial"/>
                <w:b/>
                <w:sz w:val="20"/>
                <w:szCs w:val="20"/>
              </w:rPr>
            </w:pPr>
          </w:p>
        </w:tc>
      </w:tr>
      <w:tr w:rsidR="00171282" w:rsidRPr="006D0C01" w14:paraId="40F15A1F" w14:textId="77777777" w:rsidTr="00347CDD">
        <w:trPr>
          <w:trHeight w:val="576"/>
        </w:trPr>
        <w:tc>
          <w:tcPr>
            <w:tcW w:w="2766" w:type="dxa"/>
          </w:tcPr>
          <w:p w14:paraId="49D21BC7" w14:textId="77777777" w:rsidR="00171282" w:rsidRPr="006D0C01" w:rsidRDefault="00171282" w:rsidP="00347CDD">
            <w:pPr>
              <w:rPr>
                <w:rFonts w:ascii="Arial" w:hAnsi="Arial" w:cs="Arial"/>
                <w:b/>
                <w:sz w:val="20"/>
                <w:szCs w:val="20"/>
              </w:rPr>
            </w:pPr>
          </w:p>
        </w:tc>
        <w:tc>
          <w:tcPr>
            <w:tcW w:w="2587" w:type="dxa"/>
          </w:tcPr>
          <w:p w14:paraId="1C8071D8" w14:textId="77777777" w:rsidR="00171282" w:rsidRPr="006D0C01" w:rsidRDefault="00171282" w:rsidP="00347CDD">
            <w:pPr>
              <w:rPr>
                <w:rFonts w:ascii="Arial" w:hAnsi="Arial" w:cs="Arial"/>
                <w:b/>
                <w:sz w:val="20"/>
                <w:szCs w:val="20"/>
              </w:rPr>
            </w:pPr>
          </w:p>
        </w:tc>
        <w:tc>
          <w:tcPr>
            <w:tcW w:w="2240" w:type="dxa"/>
          </w:tcPr>
          <w:p w14:paraId="069C2910" w14:textId="77777777" w:rsidR="00171282" w:rsidRPr="006D0C01" w:rsidRDefault="00171282" w:rsidP="00347CDD">
            <w:pPr>
              <w:rPr>
                <w:rFonts w:ascii="Arial" w:hAnsi="Arial" w:cs="Arial"/>
                <w:b/>
                <w:color w:val="808080"/>
                <w:sz w:val="20"/>
                <w:szCs w:val="20"/>
              </w:rPr>
            </w:pPr>
          </w:p>
        </w:tc>
        <w:tc>
          <w:tcPr>
            <w:tcW w:w="1757" w:type="dxa"/>
          </w:tcPr>
          <w:p w14:paraId="2FE00A21" w14:textId="77777777" w:rsidR="00171282" w:rsidRPr="006D0C01" w:rsidRDefault="00171282" w:rsidP="00347CDD">
            <w:pPr>
              <w:rPr>
                <w:rFonts w:ascii="Arial" w:hAnsi="Arial" w:cs="Arial"/>
                <w:b/>
                <w:sz w:val="20"/>
                <w:szCs w:val="20"/>
              </w:rPr>
            </w:pPr>
          </w:p>
        </w:tc>
      </w:tr>
    </w:tbl>
    <w:p w14:paraId="335A7FA4" w14:textId="77777777" w:rsidR="000A7AD3" w:rsidRPr="006D0C01" w:rsidRDefault="000A7AD3" w:rsidP="00992FA5">
      <w:pPr>
        <w:pStyle w:val="Bullet"/>
        <w:widowControl w:val="0"/>
        <w:spacing w:before="0" w:after="0"/>
        <w:ind w:left="0" w:firstLine="0"/>
        <w:rPr>
          <w:rFonts w:ascii="Arial" w:hAnsi="Arial"/>
          <w:color w:val="000000"/>
          <w:sz w:val="20"/>
        </w:rPr>
      </w:pPr>
    </w:p>
    <w:sectPr w:rsidR="000A7AD3" w:rsidRPr="006D0C01" w:rsidSect="004E1CDE">
      <w:footerReference w:type="default" r:id="rId50"/>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8CBE3" w14:textId="77777777" w:rsidR="00BC731C" w:rsidRDefault="00BC731C">
      <w:r>
        <w:separator/>
      </w:r>
    </w:p>
  </w:endnote>
  <w:endnote w:type="continuationSeparator" w:id="0">
    <w:p w14:paraId="76E0DCBE" w14:textId="77777777" w:rsidR="00BC731C" w:rsidRDefault="00BC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4E0E" w14:textId="7BC7D5AE" w:rsidR="002C7D0A" w:rsidRPr="001C725C" w:rsidRDefault="002C7D0A"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Toxic Gases SOP template</w:t>
    </w:r>
    <w:r>
      <w:rPr>
        <w:rFonts w:ascii="Arial" w:eastAsia="Calibri" w:hAnsi="Arial" w:cs="Arial"/>
        <w:noProof/>
        <w:sz w:val="16"/>
        <w:szCs w:val="16"/>
      </w:rPr>
      <w:ptab w:relativeTo="margin" w:alignment="center" w:leader="none"/>
    </w:r>
    <w:r w:rsidRPr="001C725C">
      <w:rPr>
        <w:rFonts w:ascii="Arial" w:eastAsia="Calibri" w:hAnsi="Arial" w:cs="Arial"/>
        <w:noProof/>
        <w:sz w:val="20"/>
        <w:szCs w:val="20"/>
      </w:rPr>
      <w:fldChar w:fldCharType="begin"/>
    </w:r>
    <w:r w:rsidRPr="001C725C">
      <w:rPr>
        <w:rFonts w:ascii="Arial" w:eastAsia="Calibri" w:hAnsi="Arial" w:cs="Arial"/>
        <w:noProof/>
        <w:sz w:val="20"/>
        <w:szCs w:val="20"/>
      </w:rPr>
      <w:instrText xml:space="preserve"> PAGE   \* MERGEFORMAT </w:instrText>
    </w:r>
    <w:r w:rsidRPr="001C725C">
      <w:rPr>
        <w:rFonts w:ascii="Arial" w:eastAsia="Calibri" w:hAnsi="Arial" w:cs="Arial"/>
        <w:noProof/>
        <w:sz w:val="20"/>
        <w:szCs w:val="20"/>
      </w:rPr>
      <w:fldChar w:fldCharType="separate"/>
    </w:r>
    <w:r w:rsidR="00BE4388">
      <w:rPr>
        <w:rFonts w:ascii="Arial" w:eastAsia="Calibri" w:hAnsi="Arial" w:cs="Arial"/>
        <w:noProof/>
        <w:sz w:val="20"/>
        <w:szCs w:val="20"/>
      </w:rPr>
      <w:t>6</w:t>
    </w:r>
    <w:r w:rsidRPr="001C725C">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sidRPr="001C725C">
      <w:rPr>
        <w:rFonts w:ascii="Arial" w:eastAsia="Calibri" w:hAnsi="Arial" w:cs="Arial"/>
        <w:noProof/>
        <w:sz w:val="16"/>
        <w:szCs w:val="16"/>
      </w:rPr>
      <w:t xml:space="preserve">Revised: </w:t>
    </w:r>
    <w:r>
      <w:rPr>
        <w:rFonts w:ascii="Arial" w:eastAsia="Calibri" w:hAnsi="Arial" w:cs="Arial"/>
        <w:noProof/>
        <w:sz w:val="16"/>
        <w:szCs w:val="16"/>
        <w:shd w:val="clear" w:color="auto" w:fill="FFFF00"/>
      </w:rPr>
      <w:t>0</w:t>
    </w:r>
    <w:r w:rsidR="00171282">
      <w:rPr>
        <w:rFonts w:ascii="Arial" w:eastAsia="Calibri" w:hAnsi="Arial" w:cs="Arial"/>
        <w:noProof/>
        <w:sz w:val="16"/>
        <w:szCs w:val="16"/>
        <w:shd w:val="clear" w:color="auto" w:fill="FFFF00"/>
      </w:rPr>
      <w:t>3</w:t>
    </w:r>
    <w:r>
      <w:rPr>
        <w:rFonts w:ascii="Arial" w:eastAsia="Calibri" w:hAnsi="Arial" w:cs="Arial"/>
        <w:noProof/>
        <w:sz w:val="16"/>
        <w:szCs w:val="16"/>
        <w:shd w:val="clear" w:color="auto" w:fill="FFFF00"/>
      </w:rPr>
      <w:t>/202</w:t>
    </w:r>
    <w:r w:rsidR="00171282">
      <w:rPr>
        <w:rFonts w:ascii="Arial" w:eastAsia="Calibri" w:hAnsi="Arial" w:cs="Arial"/>
        <w:noProof/>
        <w:sz w:val="16"/>
        <w:szCs w:val="16"/>
        <w:shd w:val="clear" w:color="auto" w:fill="FFFF00"/>
      </w:rPr>
      <w:t>1</w:t>
    </w:r>
    <w:r>
      <w:rPr>
        <w:rFonts w:ascii="Arial" w:eastAsia="Calibri" w:hAnsi="Arial" w:cs="Arial"/>
        <w:noProof/>
        <w:sz w:val="16"/>
        <w:szCs w:val="16"/>
        <w:shd w:val="clear" w:color="auto" w:fill="FFFF00"/>
      </w:rPr>
      <w:t xml:space="preserve"> MTD</w:t>
    </w:r>
  </w:p>
  <w:p w14:paraId="43692DF3" w14:textId="77777777" w:rsidR="002C7D0A" w:rsidRPr="001C725C" w:rsidRDefault="002C7D0A"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DF50" w14:textId="416FB348" w:rsidR="002C7D0A" w:rsidRPr="001C725C" w:rsidRDefault="00171282"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Toxic Gases SOP template</w:t>
    </w:r>
    <w:r w:rsidR="002C7D0A" w:rsidRPr="004E1CDE">
      <w:rPr>
        <w:rFonts w:ascii="Arial" w:eastAsia="Calibri" w:hAnsi="Arial" w:cs="Arial"/>
        <w:noProof/>
        <w:sz w:val="20"/>
        <w:szCs w:val="20"/>
      </w:rPr>
      <w:ptab w:relativeTo="margin" w:alignment="center" w:leader="none"/>
    </w:r>
    <w:r w:rsidR="002C7D0A" w:rsidRPr="004E1CDE">
      <w:rPr>
        <w:rFonts w:ascii="Arial" w:eastAsia="Calibri" w:hAnsi="Arial" w:cs="Arial"/>
        <w:noProof/>
        <w:sz w:val="20"/>
        <w:szCs w:val="20"/>
      </w:rPr>
      <w:t>A-</w:t>
    </w:r>
    <w:r w:rsidR="002C7D0A" w:rsidRPr="004E1CDE">
      <w:rPr>
        <w:rFonts w:ascii="Arial" w:eastAsia="Calibri" w:hAnsi="Arial" w:cs="Arial"/>
        <w:noProof/>
        <w:sz w:val="20"/>
        <w:szCs w:val="20"/>
      </w:rPr>
      <w:fldChar w:fldCharType="begin"/>
    </w:r>
    <w:r w:rsidR="002C7D0A" w:rsidRPr="004E1CDE">
      <w:rPr>
        <w:rFonts w:ascii="Arial" w:eastAsia="Calibri" w:hAnsi="Arial" w:cs="Arial"/>
        <w:noProof/>
        <w:sz w:val="20"/>
        <w:szCs w:val="20"/>
      </w:rPr>
      <w:instrText xml:space="preserve"> PAGE   \* MERGEFORMAT </w:instrText>
    </w:r>
    <w:r w:rsidR="002C7D0A" w:rsidRPr="004E1CDE">
      <w:rPr>
        <w:rFonts w:ascii="Arial" w:eastAsia="Calibri" w:hAnsi="Arial" w:cs="Arial"/>
        <w:noProof/>
        <w:sz w:val="20"/>
        <w:szCs w:val="20"/>
      </w:rPr>
      <w:fldChar w:fldCharType="separate"/>
    </w:r>
    <w:r w:rsidR="00BE4388">
      <w:rPr>
        <w:rFonts w:ascii="Arial" w:eastAsia="Calibri" w:hAnsi="Arial" w:cs="Arial"/>
        <w:noProof/>
        <w:sz w:val="20"/>
        <w:szCs w:val="20"/>
      </w:rPr>
      <w:t>8</w:t>
    </w:r>
    <w:r w:rsidR="002C7D0A" w:rsidRPr="004E1CDE">
      <w:rPr>
        <w:rFonts w:ascii="Arial" w:eastAsia="Calibri" w:hAnsi="Arial" w:cs="Arial"/>
        <w:noProof/>
        <w:sz w:val="20"/>
        <w:szCs w:val="20"/>
      </w:rPr>
      <w:fldChar w:fldCharType="end"/>
    </w:r>
    <w:r w:rsidR="002C7D0A"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 xml:space="preserve">Revised: </w:t>
    </w:r>
    <w:r w:rsidRPr="00171282">
      <w:rPr>
        <w:rFonts w:ascii="Arial" w:eastAsia="Calibri" w:hAnsi="Arial" w:cs="Arial"/>
        <w:noProof/>
        <w:sz w:val="16"/>
        <w:szCs w:val="16"/>
        <w:highlight w:val="yellow"/>
      </w:rPr>
      <w:t>03/2021 MTD</w:t>
    </w:r>
  </w:p>
  <w:p w14:paraId="7C3B073B" w14:textId="77777777" w:rsidR="002C7D0A" w:rsidRPr="001C725C" w:rsidRDefault="002C7D0A"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5C0CD" w14:textId="77777777" w:rsidR="00BC731C" w:rsidRDefault="00BC731C">
      <w:r>
        <w:separator/>
      </w:r>
    </w:p>
  </w:footnote>
  <w:footnote w:type="continuationSeparator" w:id="0">
    <w:p w14:paraId="60B7F71C" w14:textId="77777777" w:rsidR="00BC731C" w:rsidRDefault="00BC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57E6" w14:textId="77777777" w:rsidR="002C7D0A" w:rsidRDefault="002C7D0A">
    <w:pPr>
      <w:pStyle w:val="Header"/>
    </w:pPr>
    <w:r>
      <w:rPr>
        <w:noProof/>
      </w:rPr>
      <w:drawing>
        <wp:anchor distT="0" distB="0" distL="114300" distR="114300" simplePos="0" relativeHeight="251658240" behindDoc="0" locked="0" layoutInCell="1" allowOverlap="1" wp14:anchorId="76515FBA" wp14:editId="15A0F95D">
          <wp:simplePos x="0" y="0"/>
          <wp:positionH relativeFrom="margin">
            <wp:posOffset>4810125</wp:posOffset>
          </wp:positionH>
          <wp:positionV relativeFrom="paragraph">
            <wp:posOffset>59055</wp:posOffset>
          </wp:positionV>
          <wp:extent cx="13716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t>Toxic Gases</w:t>
    </w:r>
  </w:p>
  <w:p w14:paraId="0D02092B" w14:textId="77777777" w:rsidR="002C7D0A" w:rsidRDefault="002C7D0A" w:rsidP="003C2A5B">
    <w:pPr>
      <w:pStyle w:val="Header"/>
      <w:rPr>
        <w:sz w:val="20"/>
      </w:rPr>
    </w:pPr>
  </w:p>
  <w:p w14:paraId="22267EC7" w14:textId="77777777" w:rsidR="002C7D0A" w:rsidRDefault="002C7D0A" w:rsidP="003C2A5B">
    <w:pPr>
      <w:pStyle w:val="Header"/>
      <w:rPr>
        <w:sz w:val="20"/>
      </w:rPr>
    </w:pPr>
  </w:p>
  <w:p w14:paraId="39DA6F10" w14:textId="77777777" w:rsidR="002C7D0A" w:rsidRPr="00D83C81" w:rsidRDefault="002C7D0A" w:rsidP="003C2A5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4AE5"/>
    <w:multiLevelType w:val="hybridMultilevel"/>
    <w:tmpl w:val="7F4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10CC7"/>
    <w:multiLevelType w:val="hybridMultilevel"/>
    <w:tmpl w:val="A60EE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61317"/>
    <w:multiLevelType w:val="hybridMultilevel"/>
    <w:tmpl w:val="3EC0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C207E"/>
    <w:multiLevelType w:val="hybridMultilevel"/>
    <w:tmpl w:val="6332F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055485"/>
    <w:multiLevelType w:val="hybridMultilevel"/>
    <w:tmpl w:val="590A4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E0A39"/>
    <w:multiLevelType w:val="hybridMultilevel"/>
    <w:tmpl w:val="A1A6D7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655D9"/>
    <w:multiLevelType w:val="hybridMultilevel"/>
    <w:tmpl w:val="79D8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76817"/>
    <w:multiLevelType w:val="hybridMultilevel"/>
    <w:tmpl w:val="1378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D1E9E"/>
    <w:multiLevelType w:val="hybridMultilevel"/>
    <w:tmpl w:val="92FE8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02D15"/>
    <w:multiLevelType w:val="hybridMultilevel"/>
    <w:tmpl w:val="636EF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70F66ACE"/>
    <w:multiLevelType w:val="hybridMultilevel"/>
    <w:tmpl w:val="4A9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638D6"/>
    <w:multiLevelType w:val="hybridMultilevel"/>
    <w:tmpl w:val="69A8C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15"/>
  </w:num>
  <w:num w:numId="5">
    <w:abstractNumId w:val="16"/>
  </w:num>
  <w:num w:numId="6">
    <w:abstractNumId w:val="3"/>
  </w:num>
  <w:num w:numId="7">
    <w:abstractNumId w:val="20"/>
  </w:num>
  <w:num w:numId="8">
    <w:abstractNumId w:val="4"/>
  </w:num>
  <w:num w:numId="9">
    <w:abstractNumId w:val="0"/>
  </w:num>
  <w:num w:numId="10">
    <w:abstractNumId w:val="6"/>
  </w:num>
  <w:num w:numId="11">
    <w:abstractNumId w:val="8"/>
  </w:num>
  <w:num w:numId="12">
    <w:abstractNumId w:val="1"/>
  </w:num>
  <w:num w:numId="13">
    <w:abstractNumId w:val="21"/>
  </w:num>
  <w:num w:numId="14">
    <w:abstractNumId w:val="17"/>
  </w:num>
  <w:num w:numId="15">
    <w:abstractNumId w:val="11"/>
  </w:num>
  <w:num w:numId="16">
    <w:abstractNumId w:val="19"/>
  </w:num>
  <w:num w:numId="17">
    <w:abstractNumId w:val="22"/>
  </w:num>
  <w:num w:numId="18">
    <w:abstractNumId w:val="13"/>
  </w:num>
  <w:num w:numId="19">
    <w:abstractNumId w:val="5"/>
  </w:num>
  <w:num w:numId="20">
    <w:abstractNumId w:val="7"/>
  </w:num>
  <w:num w:numId="21">
    <w:abstractNumId w:val="2"/>
  </w:num>
  <w:num w:numId="22">
    <w:abstractNumId w:val="18"/>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05CE8"/>
    <w:rsid w:val="00010C3C"/>
    <w:rsid w:val="00013B25"/>
    <w:rsid w:val="00020DD4"/>
    <w:rsid w:val="00025383"/>
    <w:rsid w:val="00027631"/>
    <w:rsid w:val="000517BE"/>
    <w:rsid w:val="000554BA"/>
    <w:rsid w:val="000625FF"/>
    <w:rsid w:val="00066378"/>
    <w:rsid w:val="00070959"/>
    <w:rsid w:val="00072875"/>
    <w:rsid w:val="00077EAE"/>
    <w:rsid w:val="00082B64"/>
    <w:rsid w:val="00082BCB"/>
    <w:rsid w:val="00085D17"/>
    <w:rsid w:val="000920D5"/>
    <w:rsid w:val="00092D20"/>
    <w:rsid w:val="00097770"/>
    <w:rsid w:val="000A2A80"/>
    <w:rsid w:val="000A4962"/>
    <w:rsid w:val="000A5951"/>
    <w:rsid w:val="000A7AD3"/>
    <w:rsid w:val="000B0347"/>
    <w:rsid w:val="000B2CA1"/>
    <w:rsid w:val="000B338A"/>
    <w:rsid w:val="000B5E8F"/>
    <w:rsid w:val="000C31DB"/>
    <w:rsid w:val="000C465A"/>
    <w:rsid w:val="000C5CB9"/>
    <w:rsid w:val="000D4316"/>
    <w:rsid w:val="000E0120"/>
    <w:rsid w:val="000E3EA4"/>
    <w:rsid w:val="000E7CA5"/>
    <w:rsid w:val="000F0053"/>
    <w:rsid w:val="000F3B4C"/>
    <w:rsid w:val="000F4720"/>
    <w:rsid w:val="000F5EEE"/>
    <w:rsid w:val="001070B3"/>
    <w:rsid w:val="001112E4"/>
    <w:rsid w:val="00134AAA"/>
    <w:rsid w:val="00140C02"/>
    <w:rsid w:val="00141B47"/>
    <w:rsid w:val="00145875"/>
    <w:rsid w:val="00147830"/>
    <w:rsid w:val="00160194"/>
    <w:rsid w:val="00162CA1"/>
    <w:rsid w:val="00170EDC"/>
    <w:rsid w:val="00171282"/>
    <w:rsid w:val="00173735"/>
    <w:rsid w:val="00180388"/>
    <w:rsid w:val="00191435"/>
    <w:rsid w:val="0019371E"/>
    <w:rsid w:val="001A40A5"/>
    <w:rsid w:val="001A645F"/>
    <w:rsid w:val="001C725C"/>
    <w:rsid w:val="001C7ED9"/>
    <w:rsid w:val="001D45F7"/>
    <w:rsid w:val="001D7884"/>
    <w:rsid w:val="001D7FC2"/>
    <w:rsid w:val="001E4D7E"/>
    <w:rsid w:val="002043FC"/>
    <w:rsid w:val="002101B9"/>
    <w:rsid w:val="00213D67"/>
    <w:rsid w:val="00214267"/>
    <w:rsid w:val="00221767"/>
    <w:rsid w:val="00227F14"/>
    <w:rsid w:val="0023011B"/>
    <w:rsid w:val="00234FD2"/>
    <w:rsid w:val="00237359"/>
    <w:rsid w:val="00246D69"/>
    <w:rsid w:val="002478CB"/>
    <w:rsid w:val="00252004"/>
    <w:rsid w:val="00267D9A"/>
    <w:rsid w:val="00271712"/>
    <w:rsid w:val="00273CCF"/>
    <w:rsid w:val="002758AF"/>
    <w:rsid w:val="0028010D"/>
    <w:rsid w:val="00280CD9"/>
    <w:rsid w:val="00282597"/>
    <w:rsid w:val="002841C2"/>
    <w:rsid w:val="00287F43"/>
    <w:rsid w:val="00293083"/>
    <w:rsid w:val="00295F01"/>
    <w:rsid w:val="00296F96"/>
    <w:rsid w:val="002A438F"/>
    <w:rsid w:val="002A4EC2"/>
    <w:rsid w:val="002A518D"/>
    <w:rsid w:val="002B7E9A"/>
    <w:rsid w:val="002C33D8"/>
    <w:rsid w:val="002C487C"/>
    <w:rsid w:val="002C685E"/>
    <w:rsid w:val="002C777D"/>
    <w:rsid w:val="002C7D0A"/>
    <w:rsid w:val="002D1985"/>
    <w:rsid w:val="002D5E52"/>
    <w:rsid w:val="002F48FF"/>
    <w:rsid w:val="00301E20"/>
    <w:rsid w:val="0030239F"/>
    <w:rsid w:val="00305D37"/>
    <w:rsid w:val="003061EF"/>
    <w:rsid w:val="00310391"/>
    <w:rsid w:val="00332D20"/>
    <w:rsid w:val="0034151A"/>
    <w:rsid w:val="00341F67"/>
    <w:rsid w:val="00345B43"/>
    <w:rsid w:val="003479A0"/>
    <w:rsid w:val="003577B1"/>
    <w:rsid w:val="00364B11"/>
    <w:rsid w:val="00370B0A"/>
    <w:rsid w:val="00374BCD"/>
    <w:rsid w:val="003764C1"/>
    <w:rsid w:val="00386462"/>
    <w:rsid w:val="003932EF"/>
    <w:rsid w:val="0039772F"/>
    <w:rsid w:val="003A03B3"/>
    <w:rsid w:val="003A2CCB"/>
    <w:rsid w:val="003B091C"/>
    <w:rsid w:val="003B2390"/>
    <w:rsid w:val="003B299E"/>
    <w:rsid w:val="003B2D05"/>
    <w:rsid w:val="003C2A5B"/>
    <w:rsid w:val="003C2FB9"/>
    <w:rsid w:val="003E149A"/>
    <w:rsid w:val="003E3EC6"/>
    <w:rsid w:val="003E5CF8"/>
    <w:rsid w:val="003E6582"/>
    <w:rsid w:val="003E7825"/>
    <w:rsid w:val="003E7DB9"/>
    <w:rsid w:val="003F3276"/>
    <w:rsid w:val="003F454F"/>
    <w:rsid w:val="003F4911"/>
    <w:rsid w:val="003F54D3"/>
    <w:rsid w:val="003F6E18"/>
    <w:rsid w:val="0040523B"/>
    <w:rsid w:val="004201D9"/>
    <w:rsid w:val="00420201"/>
    <w:rsid w:val="00420FF7"/>
    <w:rsid w:val="0042156F"/>
    <w:rsid w:val="004243D5"/>
    <w:rsid w:val="004319A7"/>
    <w:rsid w:val="00432DD1"/>
    <w:rsid w:val="00440961"/>
    <w:rsid w:val="0044447A"/>
    <w:rsid w:val="00461220"/>
    <w:rsid w:val="00467B58"/>
    <w:rsid w:val="00474D6C"/>
    <w:rsid w:val="00487F05"/>
    <w:rsid w:val="004944B0"/>
    <w:rsid w:val="004A21DA"/>
    <w:rsid w:val="004A3F2F"/>
    <w:rsid w:val="004A4BBD"/>
    <w:rsid w:val="004B011B"/>
    <w:rsid w:val="004C3653"/>
    <w:rsid w:val="004C6B1B"/>
    <w:rsid w:val="004E16A2"/>
    <w:rsid w:val="004E1CDE"/>
    <w:rsid w:val="004E2E30"/>
    <w:rsid w:val="004E4227"/>
    <w:rsid w:val="004E67C1"/>
    <w:rsid w:val="00521AC0"/>
    <w:rsid w:val="00527AE9"/>
    <w:rsid w:val="005327E3"/>
    <w:rsid w:val="00534B94"/>
    <w:rsid w:val="005434F1"/>
    <w:rsid w:val="005442B1"/>
    <w:rsid w:val="005540FE"/>
    <w:rsid w:val="0056520D"/>
    <w:rsid w:val="005700DC"/>
    <w:rsid w:val="00573503"/>
    <w:rsid w:val="00584283"/>
    <w:rsid w:val="005849E7"/>
    <w:rsid w:val="00584F13"/>
    <w:rsid w:val="00594A2E"/>
    <w:rsid w:val="005A36A4"/>
    <w:rsid w:val="005A55D3"/>
    <w:rsid w:val="005B5C3B"/>
    <w:rsid w:val="005D0DC8"/>
    <w:rsid w:val="005D47EF"/>
    <w:rsid w:val="005D4E58"/>
    <w:rsid w:val="005E143C"/>
    <w:rsid w:val="005E1AA1"/>
    <w:rsid w:val="005E3AAC"/>
    <w:rsid w:val="005E4A4D"/>
    <w:rsid w:val="005E5AFE"/>
    <w:rsid w:val="005E71B0"/>
    <w:rsid w:val="005F370C"/>
    <w:rsid w:val="005F3A65"/>
    <w:rsid w:val="005F5926"/>
    <w:rsid w:val="0062099D"/>
    <w:rsid w:val="00620F71"/>
    <w:rsid w:val="00626C08"/>
    <w:rsid w:val="00627C56"/>
    <w:rsid w:val="00627CB1"/>
    <w:rsid w:val="00634B51"/>
    <w:rsid w:val="00651641"/>
    <w:rsid w:val="00653559"/>
    <w:rsid w:val="006546C3"/>
    <w:rsid w:val="00656343"/>
    <w:rsid w:val="00666340"/>
    <w:rsid w:val="00676672"/>
    <w:rsid w:val="0068004F"/>
    <w:rsid w:val="0068558B"/>
    <w:rsid w:val="0069634D"/>
    <w:rsid w:val="006A1908"/>
    <w:rsid w:val="006A584A"/>
    <w:rsid w:val="006B5E30"/>
    <w:rsid w:val="006C14BF"/>
    <w:rsid w:val="006C1ABD"/>
    <w:rsid w:val="006C695E"/>
    <w:rsid w:val="006D0C01"/>
    <w:rsid w:val="006D0F89"/>
    <w:rsid w:val="006D52E7"/>
    <w:rsid w:val="006D6364"/>
    <w:rsid w:val="006E4E97"/>
    <w:rsid w:val="006F0A8E"/>
    <w:rsid w:val="006F3724"/>
    <w:rsid w:val="006F53A6"/>
    <w:rsid w:val="00701CEF"/>
    <w:rsid w:val="007031E7"/>
    <w:rsid w:val="00706B25"/>
    <w:rsid w:val="007073A5"/>
    <w:rsid w:val="00707D82"/>
    <w:rsid w:val="00713240"/>
    <w:rsid w:val="00713814"/>
    <w:rsid w:val="00715034"/>
    <w:rsid w:val="00726E43"/>
    <w:rsid w:val="00727E5D"/>
    <w:rsid w:val="00731AAA"/>
    <w:rsid w:val="007336B8"/>
    <w:rsid w:val="00736B39"/>
    <w:rsid w:val="007409C2"/>
    <w:rsid w:val="00744170"/>
    <w:rsid w:val="007549D5"/>
    <w:rsid w:val="00760EDB"/>
    <w:rsid w:val="007626C3"/>
    <w:rsid w:val="00762A87"/>
    <w:rsid w:val="00762F79"/>
    <w:rsid w:val="00765A99"/>
    <w:rsid w:val="007667C0"/>
    <w:rsid w:val="007702E4"/>
    <w:rsid w:val="00776FC4"/>
    <w:rsid w:val="0078070E"/>
    <w:rsid w:val="00786994"/>
    <w:rsid w:val="0078769A"/>
    <w:rsid w:val="007903CF"/>
    <w:rsid w:val="00797E4D"/>
    <w:rsid w:val="007A2B57"/>
    <w:rsid w:val="007A4F7F"/>
    <w:rsid w:val="007A5537"/>
    <w:rsid w:val="007B25A4"/>
    <w:rsid w:val="007C2440"/>
    <w:rsid w:val="007C468E"/>
    <w:rsid w:val="007C6C11"/>
    <w:rsid w:val="007D1623"/>
    <w:rsid w:val="007E2B58"/>
    <w:rsid w:val="007F40A1"/>
    <w:rsid w:val="007F5164"/>
    <w:rsid w:val="008004DA"/>
    <w:rsid w:val="00800A5D"/>
    <w:rsid w:val="00802105"/>
    <w:rsid w:val="008034C3"/>
    <w:rsid w:val="00811EC3"/>
    <w:rsid w:val="008160D6"/>
    <w:rsid w:val="00834D3F"/>
    <w:rsid w:val="008448C6"/>
    <w:rsid w:val="00847C18"/>
    <w:rsid w:val="00861B4C"/>
    <w:rsid w:val="00862CBE"/>
    <w:rsid w:val="008645E3"/>
    <w:rsid w:val="00865043"/>
    <w:rsid w:val="008660A5"/>
    <w:rsid w:val="00867809"/>
    <w:rsid w:val="00870213"/>
    <w:rsid w:val="00875B12"/>
    <w:rsid w:val="008824ED"/>
    <w:rsid w:val="008905A8"/>
    <w:rsid w:val="008924DC"/>
    <w:rsid w:val="0089647E"/>
    <w:rsid w:val="008A2D4E"/>
    <w:rsid w:val="008A4CF4"/>
    <w:rsid w:val="008B11CD"/>
    <w:rsid w:val="008B3101"/>
    <w:rsid w:val="008B3E85"/>
    <w:rsid w:val="008B5E7B"/>
    <w:rsid w:val="008C00C5"/>
    <w:rsid w:val="008C5D32"/>
    <w:rsid w:val="008D051E"/>
    <w:rsid w:val="008D58EC"/>
    <w:rsid w:val="008E2F43"/>
    <w:rsid w:val="008E4534"/>
    <w:rsid w:val="008F61E3"/>
    <w:rsid w:val="00901F52"/>
    <w:rsid w:val="0090241A"/>
    <w:rsid w:val="00904A4F"/>
    <w:rsid w:val="00906267"/>
    <w:rsid w:val="00914139"/>
    <w:rsid w:val="00917ACE"/>
    <w:rsid w:val="00931F86"/>
    <w:rsid w:val="009404DB"/>
    <w:rsid w:val="009448CF"/>
    <w:rsid w:val="0095787A"/>
    <w:rsid w:val="00957D82"/>
    <w:rsid w:val="00965679"/>
    <w:rsid w:val="00971A9C"/>
    <w:rsid w:val="0098041C"/>
    <w:rsid w:val="009810C0"/>
    <w:rsid w:val="00992FA5"/>
    <w:rsid w:val="0099494B"/>
    <w:rsid w:val="009A3730"/>
    <w:rsid w:val="009A6AE8"/>
    <w:rsid w:val="009A6D8A"/>
    <w:rsid w:val="009B026A"/>
    <w:rsid w:val="009B2498"/>
    <w:rsid w:val="009C2B95"/>
    <w:rsid w:val="009D0FEF"/>
    <w:rsid w:val="009E04F0"/>
    <w:rsid w:val="009E3092"/>
    <w:rsid w:val="009F0AF0"/>
    <w:rsid w:val="009F16CA"/>
    <w:rsid w:val="009F319E"/>
    <w:rsid w:val="009F4DCE"/>
    <w:rsid w:val="009F5649"/>
    <w:rsid w:val="00A0296A"/>
    <w:rsid w:val="00A04B35"/>
    <w:rsid w:val="00A05037"/>
    <w:rsid w:val="00A14120"/>
    <w:rsid w:val="00A179AD"/>
    <w:rsid w:val="00A20BB9"/>
    <w:rsid w:val="00A318F0"/>
    <w:rsid w:val="00A320B8"/>
    <w:rsid w:val="00A33F83"/>
    <w:rsid w:val="00A45BA3"/>
    <w:rsid w:val="00A5559A"/>
    <w:rsid w:val="00A73A5E"/>
    <w:rsid w:val="00A77652"/>
    <w:rsid w:val="00A818E1"/>
    <w:rsid w:val="00A83AD0"/>
    <w:rsid w:val="00A85737"/>
    <w:rsid w:val="00A925B5"/>
    <w:rsid w:val="00A925FF"/>
    <w:rsid w:val="00A93593"/>
    <w:rsid w:val="00A95B4C"/>
    <w:rsid w:val="00A96C47"/>
    <w:rsid w:val="00A97E25"/>
    <w:rsid w:val="00AA0357"/>
    <w:rsid w:val="00AA2E87"/>
    <w:rsid w:val="00AA3CF5"/>
    <w:rsid w:val="00AA7F52"/>
    <w:rsid w:val="00AB3316"/>
    <w:rsid w:val="00AC22E8"/>
    <w:rsid w:val="00AE299A"/>
    <w:rsid w:val="00AE58CA"/>
    <w:rsid w:val="00AF2AF6"/>
    <w:rsid w:val="00AF43BF"/>
    <w:rsid w:val="00B03D9E"/>
    <w:rsid w:val="00B142D0"/>
    <w:rsid w:val="00B27B29"/>
    <w:rsid w:val="00B31343"/>
    <w:rsid w:val="00B32C53"/>
    <w:rsid w:val="00B34047"/>
    <w:rsid w:val="00B34AE1"/>
    <w:rsid w:val="00B411FC"/>
    <w:rsid w:val="00B47D6E"/>
    <w:rsid w:val="00B51AD8"/>
    <w:rsid w:val="00B53BF0"/>
    <w:rsid w:val="00B561D7"/>
    <w:rsid w:val="00B60441"/>
    <w:rsid w:val="00B6602B"/>
    <w:rsid w:val="00B73D5B"/>
    <w:rsid w:val="00B8156C"/>
    <w:rsid w:val="00B84092"/>
    <w:rsid w:val="00B84453"/>
    <w:rsid w:val="00B85227"/>
    <w:rsid w:val="00B92434"/>
    <w:rsid w:val="00B95B54"/>
    <w:rsid w:val="00B97CD9"/>
    <w:rsid w:val="00BA3434"/>
    <w:rsid w:val="00BC731C"/>
    <w:rsid w:val="00BD199A"/>
    <w:rsid w:val="00BD19FE"/>
    <w:rsid w:val="00BD1D76"/>
    <w:rsid w:val="00BD24BA"/>
    <w:rsid w:val="00BD4644"/>
    <w:rsid w:val="00BE337F"/>
    <w:rsid w:val="00BE3D4C"/>
    <w:rsid w:val="00BE4388"/>
    <w:rsid w:val="00C123A9"/>
    <w:rsid w:val="00C12680"/>
    <w:rsid w:val="00C23E06"/>
    <w:rsid w:val="00C273BE"/>
    <w:rsid w:val="00C33F00"/>
    <w:rsid w:val="00C3491B"/>
    <w:rsid w:val="00C41579"/>
    <w:rsid w:val="00C43108"/>
    <w:rsid w:val="00C43A3C"/>
    <w:rsid w:val="00C4542E"/>
    <w:rsid w:val="00C512B6"/>
    <w:rsid w:val="00C60486"/>
    <w:rsid w:val="00C611AB"/>
    <w:rsid w:val="00C70792"/>
    <w:rsid w:val="00C716E4"/>
    <w:rsid w:val="00C74584"/>
    <w:rsid w:val="00C75008"/>
    <w:rsid w:val="00C759E4"/>
    <w:rsid w:val="00C87F8F"/>
    <w:rsid w:val="00C93187"/>
    <w:rsid w:val="00C96D39"/>
    <w:rsid w:val="00CA1AE4"/>
    <w:rsid w:val="00CB52AB"/>
    <w:rsid w:val="00CC1A15"/>
    <w:rsid w:val="00CD0BC5"/>
    <w:rsid w:val="00CD4095"/>
    <w:rsid w:val="00CD6352"/>
    <w:rsid w:val="00CE4318"/>
    <w:rsid w:val="00CF072C"/>
    <w:rsid w:val="00CF1932"/>
    <w:rsid w:val="00CF2528"/>
    <w:rsid w:val="00CF6B38"/>
    <w:rsid w:val="00D01C2A"/>
    <w:rsid w:val="00D024EC"/>
    <w:rsid w:val="00D07820"/>
    <w:rsid w:val="00D111EA"/>
    <w:rsid w:val="00D224A8"/>
    <w:rsid w:val="00D27190"/>
    <w:rsid w:val="00D37DDB"/>
    <w:rsid w:val="00D42CFF"/>
    <w:rsid w:val="00D53D3A"/>
    <w:rsid w:val="00D55863"/>
    <w:rsid w:val="00D61AC1"/>
    <w:rsid w:val="00D63DFC"/>
    <w:rsid w:val="00D66E8C"/>
    <w:rsid w:val="00D72B84"/>
    <w:rsid w:val="00D83D75"/>
    <w:rsid w:val="00D85429"/>
    <w:rsid w:val="00D908ED"/>
    <w:rsid w:val="00D92A8A"/>
    <w:rsid w:val="00D9350F"/>
    <w:rsid w:val="00D96F11"/>
    <w:rsid w:val="00DA402C"/>
    <w:rsid w:val="00DA5B5B"/>
    <w:rsid w:val="00DB09D5"/>
    <w:rsid w:val="00DD0B9B"/>
    <w:rsid w:val="00DD1513"/>
    <w:rsid w:val="00DD2597"/>
    <w:rsid w:val="00DD6A7A"/>
    <w:rsid w:val="00DD7CAA"/>
    <w:rsid w:val="00DE0C18"/>
    <w:rsid w:val="00DE3C90"/>
    <w:rsid w:val="00DE653F"/>
    <w:rsid w:val="00DF2DB3"/>
    <w:rsid w:val="00DF7912"/>
    <w:rsid w:val="00E009FA"/>
    <w:rsid w:val="00E02BE0"/>
    <w:rsid w:val="00E0561D"/>
    <w:rsid w:val="00E06149"/>
    <w:rsid w:val="00E0688E"/>
    <w:rsid w:val="00E21B68"/>
    <w:rsid w:val="00E227A2"/>
    <w:rsid w:val="00E33B07"/>
    <w:rsid w:val="00E35276"/>
    <w:rsid w:val="00E47814"/>
    <w:rsid w:val="00E50121"/>
    <w:rsid w:val="00E55E5F"/>
    <w:rsid w:val="00E566E4"/>
    <w:rsid w:val="00E617BF"/>
    <w:rsid w:val="00E71325"/>
    <w:rsid w:val="00E73659"/>
    <w:rsid w:val="00E74722"/>
    <w:rsid w:val="00E832D2"/>
    <w:rsid w:val="00E83EEF"/>
    <w:rsid w:val="00EA7B7B"/>
    <w:rsid w:val="00EB1468"/>
    <w:rsid w:val="00EB2751"/>
    <w:rsid w:val="00EC11B2"/>
    <w:rsid w:val="00EE013F"/>
    <w:rsid w:val="00EE36F7"/>
    <w:rsid w:val="00EF0935"/>
    <w:rsid w:val="00EF5517"/>
    <w:rsid w:val="00F033C8"/>
    <w:rsid w:val="00F04F05"/>
    <w:rsid w:val="00F11431"/>
    <w:rsid w:val="00F168F0"/>
    <w:rsid w:val="00F2110B"/>
    <w:rsid w:val="00F218DE"/>
    <w:rsid w:val="00F21C65"/>
    <w:rsid w:val="00F227C2"/>
    <w:rsid w:val="00F23324"/>
    <w:rsid w:val="00F45BCB"/>
    <w:rsid w:val="00F46E7D"/>
    <w:rsid w:val="00F4793E"/>
    <w:rsid w:val="00F47FBD"/>
    <w:rsid w:val="00F5049B"/>
    <w:rsid w:val="00F61554"/>
    <w:rsid w:val="00F63344"/>
    <w:rsid w:val="00F63908"/>
    <w:rsid w:val="00F6642F"/>
    <w:rsid w:val="00F76AE3"/>
    <w:rsid w:val="00F8153F"/>
    <w:rsid w:val="00F92806"/>
    <w:rsid w:val="00F93397"/>
    <w:rsid w:val="00F9663E"/>
    <w:rsid w:val="00FA4203"/>
    <w:rsid w:val="00FA5BCD"/>
    <w:rsid w:val="00FA6D89"/>
    <w:rsid w:val="00FA7EDC"/>
    <w:rsid w:val="00FC029D"/>
    <w:rsid w:val="00FD2A25"/>
    <w:rsid w:val="00FE0338"/>
    <w:rsid w:val="00FE1D34"/>
    <w:rsid w:val="00FE22B7"/>
    <w:rsid w:val="00FE5213"/>
    <w:rsid w:val="00FE55FF"/>
    <w:rsid w:val="00FF161A"/>
    <w:rsid w:val="00FF4A9D"/>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D035C"/>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2478CB"/>
    <w:pPr>
      <w:spacing w:before="100" w:beforeAutospacing="1" w:after="100" w:afterAutospacing="1"/>
    </w:pPr>
  </w:style>
  <w:style w:type="character" w:styleId="Strong">
    <w:name w:val="Strong"/>
    <w:basedOn w:val="DefaultParagraphFont"/>
    <w:uiPriority w:val="22"/>
    <w:qFormat/>
    <w:rsid w:val="002478CB"/>
    <w:rPr>
      <w:b/>
      <w:bCs/>
    </w:rPr>
  </w:style>
  <w:style w:type="character" w:customStyle="1" w:styleId="apple-converted-space">
    <w:name w:val="apple-converted-space"/>
    <w:basedOn w:val="DefaultParagraphFont"/>
    <w:rsid w:val="002478CB"/>
  </w:style>
  <w:style w:type="character" w:styleId="UnresolvedMention">
    <w:name w:val="Unresolved Mention"/>
    <w:basedOn w:val="DefaultParagraphFont"/>
    <w:uiPriority w:val="99"/>
    <w:semiHidden/>
    <w:unhideWhenUsed/>
    <w:rsid w:val="0017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hs.uci.edu/programs/tango/ToxicGasFactSheet.pdf" TargetMode="External"/><Relationship Id="rId18" Type="http://schemas.openxmlformats.org/officeDocument/2006/relationships/hyperlink" Target="https://ehs.uci.edu/safety/pdfs/compressed-gas-reference-guide.pdf" TargetMode="External"/><Relationship Id="rId26" Type="http://schemas.openxmlformats.org/officeDocument/2006/relationships/hyperlink" Target="http://blink.ucsd.edu/safety/research-lab/chemical/gas/toxic.html" TargetMode="External"/><Relationship Id="rId39" Type="http://schemas.openxmlformats.org/officeDocument/2006/relationships/hyperlink" Target="http://blink.ucsd.edu/safety/research-lab/chemical/gas/toxic.html" TargetMode="External"/><Relationship Id="rId21" Type="http://schemas.openxmlformats.org/officeDocument/2006/relationships/footer" Target="footer1.xml"/><Relationship Id="rId34" Type="http://schemas.openxmlformats.org/officeDocument/2006/relationships/hyperlink" Target="http://blink.ucsd.edu/safety/research-lab/chemical/gas/toxic.html" TargetMode="External"/><Relationship Id="rId42" Type="http://schemas.openxmlformats.org/officeDocument/2006/relationships/hyperlink" Target="http://blink.ucsd.edu/safety/research-lab/chemical/gas/toxic.html" TargetMode="External"/><Relationship Id="rId47" Type="http://schemas.openxmlformats.org/officeDocument/2006/relationships/hyperlink" Target="http://www.mathesongas.com/catalog/cyl_enclosures_manifolds_panels.aspx"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hs.uci.edu/enviro/haz-waste/" TargetMode="External"/><Relationship Id="rId29" Type="http://schemas.openxmlformats.org/officeDocument/2006/relationships/hyperlink" Target="http://blink.ucsd.edu/safety/research-lab/chemical/gas/toxic.html" TargetMode="External"/><Relationship Id="rId11" Type="http://schemas.openxmlformats.org/officeDocument/2006/relationships/hyperlink" Target="https://ehs.uci.edu/programs/_pdf/safety/Compressed-Gas-Safety-Program.pdf" TargetMode="External"/><Relationship Id="rId24" Type="http://schemas.openxmlformats.org/officeDocument/2006/relationships/hyperlink" Target="http://blink.ucsd.edu/safety/research-lab/chemical/gas/toxic.html" TargetMode="External"/><Relationship Id="rId32" Type="http://schemas.openxmlformats.org/officeDocument/2006/relationships/hyperlink" Target="http://blink.ucsd.edu/safety/research-lab/chemical/gas/toxic.html" TargetMode="External"/><Relationship Id="rId37" Type="http://schemas.openxmlformats.org/officeDocument/2006/relationships/hyperlink" Target="http://blink.ucsd.edu/safety/research-lab/chemical/gas/toxic.html" TargetMode="External"/><Relationship Id="rId40" Type="http://schemas.openxmlformats.org/officeDocument/2006/relationships/hyperlink" Target="http://blink.ucsd.edu/safety/research-lab/chemical/gas/toxic.html" TargetMode="External"/><Relationship Id="rId45" Type="http://schemas.openxmlformats.org/officeDocument/2006/relationships/hyperlink" Target="http://blink.ucsd.edu/safety/research-lab/chemical/gas/toxic.html" TargetMode="External"/><Relationship Id="rId5" Type="http://schemas.openxmlformats.org/officeDocument/2006/relationships/webSettings" Target="webSettings.xml"/><Relationship Id="rId15" Type="http://schemas.openxmlformats.org/officeDocument/2006/relationships/hyperlink" Target="mailto:hwp@uci.edu" TargetMode="External"/><Relationship Id="rId23" Type="http://schemas.openxmlformats.org/officeDocument/2006/relationships/hyperlink" Target="http://blink.ucsd.edu/safety/research-lab/chemical/gas/toxic.html" TargetMode="External"/><Relationship Id="rId28" Type="http://schemas.openxmlformats.org/officeDocument/2006/relationships/hyperlink" Target="http://blink.ucsd.edu/safety/research-lab/chemical/gas/toxic.html" TargetMode="External"/><Relationship Id="rId36" Type="http://schemas.openxmlformats.org/officeDocument/2006/relationships/hyperlink" Target="http://blink.ucsd.edu/safety/research-lab/chemical/gas/toxic.html" TargetMode="External"/><Relationship Id="rId49" Type="http://schemas.openxmlformats.org/officeDocument/2006/relationships/hyperlink" Target="http://www.mathesongas.com/catalog/cyl_enclosures_manifolds_panels.aspx" TargetMode="External"/><Relationship Id="rId10" Type="http://schemas.openxmlformats.org/officeDocument/2006/relationships/hyperlink" Target="https://www.ehs.uci.edu/sds/index.php" TargetMode="External"/><Relationship Id="rId19" Type="http://schemas.openxmlformats.org/officeDocument/2006/relationships/hyperlink" Target="https://www.ehs.uci.edu/training/tango/_pdf/ToxicGasFactSheet.pdf" TargetMode="External"/><Relationship Id="rId31" Type="http://schemas.openxmlformats.org/officeDocument/2006/relationships/hyperlink" Target="http://blink.ucsd.edu/safety/research-lab/chemical/gas/toxic.html" TargetMode="External"/><Relationship Id="rId44" Type="http://schemas.openxmlformats.org/officeDocument/2006/relationships/hyperlink" Target="http://blink.ucsd.edu/safety/research-lab/chemical/gas/toxic.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hs.uci.edu/enviro/haz-waste/" TargetMode="External"/><Relationship Id="rId22" Type="http://schemas.openxmlformats.org/officeDocument/2006/relationships/hyperlink" Target="http://blink.ucsd.edu/safety/research-lab/chemical/gas/toxic.html" TargetMode="External"/><Relationship Id="rId27" Type="http://schemas.openxmlformats.org/officeDocument/2006/relationships/hyperlink" Target="http://blink.ucsd.edu/safety/research-lab/chemical/gas/toxic.html" TargetMode="External"/><Relationship Id="rId30" Type="http://schemas.openxmlformats.org/officeDocument/2006/relationships/hyperlink" Target="http://blink.ucsd.edu/safety/research-lab/chemical/gas/toxic.html" TargetMode="External"/><Relationship Id="rId35" Type="http://schemas.openxmlformats.org/officeDocument/2006/relationships/hyperlink" Target="http://blink.ucsd.edu/safety/research-lab/chemical/gas/toxic.html" TargetMode="External"/><Relationship Id="rId43" Type="http://schemas.openxmlformats.org/officeDocument/2006/relationships/hyperlink" Target="http://blink.ucsd.edu/safety/research-lab/chemical/gas/toxic.html" TargetMode="External"/><Relationship Id="rId48" Type="http://schemas.openxmlformats.org/officeDocument/2006/relationships/hyperlink" Target="http://www.thermofisher.com/global/en/home.asp"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hs.uci.edu/safety/pdfs/compressed-gas-reference-guide.pdf" TargetMode="External"/><Relationship Id="rId17" Type="http://schemas.openxmlformats.org/officeDocument/2006/relationships/hyperlink" Target="https://ehs.uci.edu/programs/_pdf/safety/Compressed-Gas-Safety-Program.pdf" TargetMode="External"/><Relationship Id="rId25" Type="http://schemas.openxmlformats.org/officeDocument/2006/relationships/hyperlink" Target="http://blink.ucsd.edu/safety/research-lab/chemical/gas/toxic.html" TargetMode="External"/><Relationship Id="rId33" Type="http://schemas.openxmlformats.org/officeDocument/2006/relationships/hyperlink" Target="http://blink.ucsd.edu/safety/research-lab/chemical/gas/toxic.html" TargetMode="External"/><Relationship Id="rId38" Type="http://schemas.openxmlformats.org/officeDocument/2006/relationships/hyperlink" Target="http://blink.ucsd.edu/safety/research-lab/chemical/gas/toxic.html" TargetMode="External"/><Relationship Id="rId46" Type="http://schemas.openxmlformats.org/officeDocument/2006/relationships/hyperlink" Target="http://www.safetyequipmentcorp.com/" TargetMode="External"/><Relationship Id="rId20" Type="http://schemas.openxmlformats.org/officeDocument/2006/relationships/header" Target="header1.xml"/><Relationship Id="rId41" Type="http://schemas.openxmlformats.org/officeDocument/2006/relationships/hyperlink" Target="http://blink.ucsd.edu/safety/research-lab/chemical/gas/toxic.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2169-CED8-4D00-A947-0420CBEC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28737</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11</cp:revision>
  <cp:lastPrinted>2020-01-06T19:18:00Z</cp:lastPrinted>
  <dcterms:created xsi:type="dcterms:W3CDTF">2020-05-21T20:25:00Z</dcterms:created>
  <dcterms:modified xsi:type="dcterms:W3CDTF">2021-03-19T21:43:00Z</dcterms:modified>
</cp:coreProperties>
</file>