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3550" w14:textId="77777777" w:rsidR="00FD2A25" w:rsidRPr="00B95B54" w:rsidRDefault="00FD2A25" w:rsidP="00FD2A25">
      <w:pPr>
        <w:pStyle w:val="Title"/>
        <w:spacing w:after="0"/>
        <w:jc w:val="center"/>
        <w:rPr>
          <w:rFonts w:ascii="Arial" w:hAnsi="Arial" w:cs="Arial"/>
          <w:b/>
          <w:color w:val="auto"/>
          <w:sz w:val="36"/>
          <w:szCs w:val="44"/>
        </w:rPr>
      </w:pPr>
      <w:r w:rsidRPr="00B95B54">
        <w:rPr>
          <w:rFonts w:ascii="Arial" w:hAnsi="Arial" w:cs="Arial"/>
          <w:b/>
          <w:color w:val="auto"/>
          <w:sz w:val="36"/>
          <w:szCs w:val="44"/>
        </w:rPr>
        <w:t>Standard Operating Procedure</w:t>
      </w:r>
      <w:r w:rsidR="004A4BBD">
        <w:rPr>
          <w:rFonts w:ascii="Arial" w:hAnsi="Arial" w:cs="Arial"/>
          <w:b/>
          <w:color w:val="auto"/>
          <w:sz w:val="36"/>
          <w:szCs w:val="44"/>
        </w:rPr>
        <w:t xml:space="preserve"> (SOP)</w:t>
      </w:r>
    </w:p>
    <w:p w14:paraId="5B3701A6" w14:textId="77777777" w:rsidR="008B11CD" w:rsidRDefault="00341F67" w:rsidP="008B11CD">
      <w:pPr>
        <w:jc w:val="both"/>
        <w:rPr>
          <w:rFonts w:ascii="Arial" w:hAnsi="Arial" w:cs="Arial"/>
          <w:sz w:val="22"/>
        </w:rPr>
      </w:pPr>
      <w:r w:rsidRPr="00341F67">
        <w:rPr>
          <w:rFonts w:ascii="Arial" w:hAnsi="Arial" w:cs="Arial"/>
          <w:sz w:val="22"/>
        </w:rPr>
        <w:t>This Standard Operating Procedure</w:t>
      </w:r>
      <w:r w:rsidR="004A4BBD">
        <w:rPr>
          <w:rFonts w:ascii="Arial" w:hAnsi="Arial" w:cs="Arial"/>
          <w:sz w:val="22"/>
        </w:rPr>
        <w:t xml:space="preserve"> (SOP)</w:t>
      </w:r>
      <w:r w:rsidRPr="00341F67">
        <w:rPr>
          <w:rFonts w:ascii="Arial" w:hAnsi="Arial" w:cs="Arial"/>
          <w:sz w:val="22"/>
        </w:rPr>
        <w:t xml:space="preserve"> describes basic chemical safety information for </w:t>
      </w:r>
      <w:r w:rsidR="00BE507C">
        <w:rPr>
          <w:rFonts w:ascii="Arial" w:hAnsi="Arial" w:cs="Arial"/>
          <w:sz w:val="22"/>
        </w:rPr>
        <w:t>water reactive</w:t>
      </w:r>
      <w:r w:rsidRPr="00341F67">
        <w:rPr>
          <w:rFonts w:ascii="Arial" w:hAnsi="Arial" w:cs="Arial"/>
          <w:sz w:val="22"/>
        </w:rPr>
        <w:t xml:space="preserve"> chemicals. Prior to conducting work with </w:t>
      </w:r>
      <w:r w:rsidR="00BE507C">
        <w:rPr>
          <w:rFonts w:ascii="Arial" w:hAnsi="Arial" w:cs="Arial"/>
          <w:sz w:val="22"/>
        </w:rPr>
        <w:t>water reactive</w:t>
      </w:r>
      <w:r w:rsidRPr="00341F67">
        <w:rPr>
          <w:rFonts w:ascii="Arial" w:hAnsi="Arial" w:cs="Arial"/>
          <w:sz w:val="22"/>
        </w:rPr>
        <w:t xml:space="preserve"> chemicals personnel must obtain approval from their Principal Investigator (PI) and/or Supervisor</w:t>
      </w:r>
      <w:r w:rsidR="00800A5D">
        <w:rPr>
          <w:rFonts w:ascii="Arial" w:hAnsi="Arial" w:cs="Arial"/>
          <w:sz w:val="22"/>
        </w:rPr>
        <w:t xml:space="preserve"> and attend the appropriate laboratory safety training</w:t>
      </w:r>
      <w:r w:rsidRPr="00341F67">
        <w:rPr>
          <w:rFonts w:ascii="Arial" w:hAnsi="Arial" w:cs="Arial"/>
          <w:sz w:val="22"/>
        </w:rPr>
        <w:t>.</w:t>
      </w:r>
      <w:r w:rsidR="00062970">
        <w:rPr>
          <w:rFonts w:ascii="Arial" w:hAnsi="Arial" w:cs="Arial"/>
          <w:sz w:val="22"/>
        </w:rPr>
        <w:t xml:space="preserve"> </w:t>
      </w:r>
      <w:r w:rsidR="008B11CD">
        <w:rPr>
          <w:rFonts w:ascii="Arial" w:hAnsi="Arial" w:cs="Arial"/>
          <w:sz w:val="22"/>
        </w:rPr>
        <w:t>The PI must complete the Lab-S</w:t>
      </w:r>
      <w:r w:rsidR="004A4BBD">
        <w:rPr>
          <w:rFonts w:ascii="Arial" w:hAnsi="Arial" w:cs="Arial"/>
          <w:sz w:val="22"/>
        </w:rPr>
        <w:t xml:space="preserve">pecific Use Procedures section and </w:t>
      </w:r>
      <w:r w:rsidRPr="00341F67">
        <w:rPr>
          <w:rFonts w:ascii="Arial" w:hAnsi="Arial" w:cs="Arial"/>
          <w:sz w:val="22"/>
        </w:rPr>
        <w:t>provide their person</w:t>
      </w:r>
      <w:r w:rsidR="00875B12">
        <w:rPr>
          <w:rFonts w:ascii="Arial" w:hAnsi="Arial" w:cs="Arial"/>
          <w:sz w:val="22"/>
        </w:rPr>
        <w:t>ne</w:t>
      </w:r>
      <w:r w:rsidRPr="00341F67">
        <w:rPr>
          <w:rFonts w:ascii="Arial" w:hAnsi="Arial" w:cs="Arial"/>
          <w:sz w:val="22"/>
        </w:rPr>
        <w:t>l with a copy of this SOP and a copy of the SDS from the manufacturer</w:t>
      </w:r>
      <w:r>
        <w:rPr>
          <w:rFonts w:ascii="Arial" w:hAnsi="Arial" w:cs="Arial"/>
          <w:sz w:val="22"/>
        </w:rPr>
        <w:t>.</w:t>
      </w:r>
    </w:p>
    <w:p w14:paraId="684710FF" w14:textId="77777777" w:rsidR="008B11CD" w:rsidRDefault="008B11CD" w:rsidP="008B11CD">
      <w:pPr>
        <w:jc w:val="both"/>
        <w:rPr>
          <w:rFonts w:ascii="Arial" w:hAnsi="Arial" w:cs="Arial"/>
          <w:sz w:val="22"/>
        </w:rPr>
      </w:pPr>
    </w:p>
    <w:p w14:paraId="096402B9" w14:textId="77777777" w:rsidR="00E74722" w:rsidRPr="006D0C01" w:rsidRDefault="00E74722" w:rsidP="008B11CD">
      <w:pPr>
        <w:jc w:val="both"/>
        <w:rPr>
          <w:rFonts w:ascii="Arial" w:hAnsi="Arial" w:cs="Arial"/>
          <w:b/>
          <w:sz w:val="40"/>
          <w:szCs w:val="40"/>
          <w:lang w:val="en-CA"/>
        </w:rPr>
      </w:pPr>
      <w:r>
        <w:rPr>
          <w:noProof/>
        </w:rPr>
        <mc:AlternateContent>
          <mc:Choice Requires="wps">
            <w:drawing>
              <wp:inline distT="0" distB="0" distL="0" distR="0" wp14:anchorId="263DBEBF" wp14:editId="29CB62FB">
                <wp:extent cx="5943600" cy="45720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D5EA1" w14:textId="77777777" w:rsidR="00E74722" w:rsidRPr="00E74722" w:rsidRDefault="00BE507C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  <w:t>Water Reactive</w:t>
                            </w:r>
                            <w:r w:rsidR="00E74722"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  <w:t xml:space="preserve"> Chemicals</w:t>
                            </w:r>
                          </w:p>
                          <w:p w14:paraId="1F93F446" w14:textId="77777777" w:rsidR="00E74722" w:rsidRPr="00E35276" w:rsidRDefault="00E74722" w:rsidP="00E74722">
                            <w:pPr>
                              <w:jc w:val="center"/>
                              <w:rPr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7EDB8" id="Rectangle 10" o:spid="_x0000_s1026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" fillcolor="#003e78" stroked="f" strokeweight="1pt">
                <v:textbox>
                  <w:txbxContent>
                    <w:p w:rsidR="00E74722" w:rsidRPr="00E74722" w:rsidRDefault="00BE507C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  <w:t>Water Reactive</w:t>
                      </w:r>
                      <w:r w:rsidR="00E74722" w:rsidRPr="00E74722"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  <w:t xml:space="preserve"> Chemicals</w:t>
                      </w:r>
                    </w:p>
                    <w:p w:rsidR="00E74722" w:rsidRPr="00E35276" w:rsidRDefault="00E74722" w:rsidP="00E74722">
                      <w:pPr>
                        <w:jc w:val="center"/>
                        <w:rPr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85"/>
        <w:gridCol w:w="4765"/>
      </w:tblGrid>
      <w:tr w:rsidR="006F3724" w14:paraId="2C491AA6" w14:textId="77777777" w:rsidTr="004201D9">
        <w:trPr>
          <w:trHeight w:val="144"/>
        </w:trPr>
        <w:tc>
          <w:tcPr>
            <w:tcW w:w="4585" w:type="dxa"/>
            <w:hideMark/>
          </w:tcPr>
          <w:p w14:paraId="5CC91EE4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SOP was written:</w:t>
            </w:r>
          </w:p>
        </w:tc>
        <w:tc>
          <w:tcPr>
            <w:tcW w:w="4765" w:type="dxa"/>
            <w:shd w:val="clear" w:color="auto" w:fill="FFFF00"/>
          </w:tcPr>
          <w:p w14:paraId="2AB2E6B3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4C641ABF" w14:textId="77777777" w:rsidTr="004201D9">
        <w:trPr>
          <w:trHeight w:val="144"/>
        </w:trPr>
        <w:tc>
          <w:tcPr>
            <w:tcW w:w="4585" w:type="dxa"/>
            <w:hideMark/>
          </w:tcPr>
          <w:p w14:paraId="0B901FEF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SOP was approved by PI/lab supervisor:</w:t>
            </w:r>
          </w:p>
        </w:tc>
        <w:tc>
          <w:tcPr>
            <w:tcW w:w="4765" w:type="dxa"/>
            <w:shd w:val="clear" w:color="auto" w:fill="FFFF00"/>
          </w:tcPr>
          <w:p w14:paraId="3325CE32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3F496582" w14:textId="77777777" w:rsidTr="004201D9">
        <w:trPr>
          <w:trHeight w:val="144"/>
        </w:trPr>
        <w:tc>
          <w:tcPr>
            <w:tcW w:w="4585" w:type="dxa"/>
            <w:hideMark/>
          </w:tcPr>
          <w:p w14:paraId="3762EF46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4765" w:type="dxa"/>
            <w:shd w:val="clear" w:color="auto" w:fill="FFFF00"/>
          </w:tcPr>
          <w:p w14:paraId="69821AC2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29AC6EB9" w14:textId="77777777" w:rsidTr="004201D9">
        <w:trPr>
          <w:trHeight w:val="144"/>
        </w:trPr>
        <w:tc>
          <w:tcPr>
            <w:tcW w:w="4585" w:type="dxa"/>
            <w:hideMark/>
          </w:tcPr>
          <w:p w14:paraId="7DC80EAE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 Signature:</w:t>
            </w:r>
          </w:p>
        </w:tc>
        <w:tc>
          <w:tcPr>
            <w:tcW w:w="4765" w:type="dxa"/>
            <w:shd w:val="clear" w:color="auto" w:fill="FFFF00"/>
          </w:tcPr>
          <w:p w14:paraId="7EE81CF9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7208932" w14:textId="77777777" w:rsidR="00FD2A25" w:rsidRPr="00E21B68" w:rsidRDefault="00FD2A25" w:rsidP="00E21B68">
      <w:pPr>
        <w:jc w:val="center"/>
        <w:rPr>
          <w:rFonts w:ascii="Arial" w:hAnsi="Arial" w:cs="Arial"/>
          <w:sz w:val="22"/>
        </w:rPr>
      </w:pPr>
      <w:r w:rsidRPr="00E21B68">
        <w:rPr>
          <w:rFonts w:ascii="Arial" w:hAnsi="Arial" w:cs="Arial"/>
          <w:b/>
          <w:sz w:val="22"/>
        </w:rPr>
        <w:t>Type of SOP:</w:t>
      </w:r>
      <w:r w:rsidR="00062970">
        <w:rPr>
          <w:rFonts w:ascii="Arial" w:hAnsi="Arial" w:cs="Arial"/>
          <w:sz w:val="22"/>
        </w:rPr>
        <w:t xml:space="preserve">  </w:t>
      </w:r>
      <w:r w:rsidRPr="00E21B68">
        <w:rPr>
          <w:rFonts w:ascii="Arial" w:hAnsi="Arial" w:cs="Arial"/>
          <w:sz w:val="22"/>
        </w:rPr>
        <w:t xml:space="preserve"> </w:t>
      </w:r>
      <w:permStart w:id="1867537256" w:edGrp="everyone"/>
      <w:r w:rsidRPr="00E21B68">
        <w:rPr>
          <w:rFonts w:ascii="Arial" w:eastAsia="MS Gothic" w:hAnsi="MS Gothic" w:cs="Arial"/>
          <w:sz w:val="22"/>
        </w:rPr>
        <w:t>☐</w:t>
      </w:r>
      <w:permEnd w:id="1867537256"/>
      <w:r w:rsidRPr="00E21B68">
        <w:rPr>
          <w:rFonts w:ascii="Arial" w:hAnsi="Arial" w:cs="Arial"/>
          <w:sz w:val="22"/>
        </w:rPr>
        <w:t xml:space="preserve"> Process</w:t>
      </w:r>
      <w:r w:rsidR="00062970">
        <w:rPr>
          <w:rFonts w:ascii="Arial" w:hAnsi="Arial" w:cs="Arial"/>
          <w:sz w:val="22"/>
        </w:rPr>
        <w:t xml:space="preserve">     </w:t>
      </w:r>
      <w:r w:rsidRPr="00E21B68">
        <w:rPr>
          <w:rFonts w:ascii="Arial" w:hAnsi="Arial" w:cs="Arial"/>
          <w:sz w:val="22"/>
        </w:rPr>
        <w:t xml:space="preserve"> </w:t>
      </w:r>
      <w:permStart w:id="788410018" w:edGrp="everyone"/>
      <w:r w:rsidRPr="00E21B68">
        <w:rPr>
          <w:rFonts w:ascii="Arial" w:eastAsia="MS Gothic" w:hAnsi="MS Gothic" w:cs="Arial"/>
          <w:sz w:val="22"/>
        </w:rPr>
        <w:t>☐</w:t>
      </w:r>
      <w:permEnd w:id="788410018"/>
      <w:r w:rsidRPr="00E21B68">
        <w:rPr>
          <w:rFonts w:ascii="Arial" w:hAnsi="Arial" w:cs="Arial"/>
          <w:sz w:val="22"/>
        </w:rPr>
        <w:t>Hazardous Chemical</w:t>
      </w:r>
      <w:r w:rsidR="00062970">
        <w:rPr>
          <w:rFonts w:ascii="Arial" w:hAnsi="Arial" w:cs="Arial"/>
          <w:sz w:val="22"/>
        </w:rPr>
        <w:t xml:space="preserve">   </w:t>
      </w:r>
      <w:proofErr w:type="gramStart"/>
      <w:r w:rsidR="00062970">
        <w:rPr>
          <w:rFonts w:ascii="Arial" w:hAnsi="Arial" w:cs="Arial"/>
          <w:sz w:val="22"/>
        </w:rPr>
        <w:t xml:space="preserve">  </w:t>
      </w:r>
      <w:r w:rsidRPr="00E21B68">
        <w:rPr>
          <w:rFonts w:ascii="Arial" w:hAnsi="Arial" w:cs="Arial"/>
          <w:sz w:val="22"/>
        </w:rPr>
        <w:t xml:space="preserve"> [</w:t>
      </w:r>
      <w:proofErr w:type="gramEnd"/>
      <w:r w:rsidRPr="00E21B68">
        <w:rPr>
          <w:rFonts w:ascii="Arial" w:eastAsia="MS Gothic" w:hAnsi="Arial" w:cs="Arial"/>
          <w:sz w:val="22"/>
        </w:rPr>
        <w:t>X]</w:t>
      </w:r>
      <w:r w:rsidRPr="00E21B68">
        <w:rPr>
          <w:rFonts w:ascii="Arial" w:hAnsi="Arial" w:cs="Arial"/>
          <w:sz w:val="22"/>
        </w:rPr>
        <w:t xml:space="preserve"> Hazardous Class</w:t>
      </w:r>
    </w:p>
    <w:p w14:paraId="163C22C7" w14:textId="77777777" w:rsidR="00FD2A25" w:rsidRDefault="00FD2A25" w:rsidP="00FD2A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C0ED714" w14:textId="77777777" w:rsidR="00FF161A" w:rsidRPr="006D0C01" w:rsidRDefault="00FF161A" w:rsidP="00FD2A25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7AA0F67F" wp14:editId="0C1D52A3">
                <wp:extent cx="5943600" cy="27324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24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0BB1D" w14:textId="77777777" w:rsidR="00FF161A" w:rsidRPr="00E74722" w:rsidRDefault="00FF161A" w:rsidP="00FF161A">
                            <w:pPr>
                              <w:jc w:val="center"/>
                              <w:rPr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2670D" id="Rectangle 5" o:spid="_x0000_s1027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" fillcolor="#003e78" stroked="f" strokeweight="1pt">
                <v:textbox>
                  <w:txbxContent>
                    <w:p w:rsidR="00FF161A" w:rsidRPr="00E74722" w:rsidRDefault="00FF161A" w:rsidP="00FF161A">
                      <w:pPr>
                        <w:jc w:val="center"/>
                        <w:rPr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Purpose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05DE93F" w14:textId="77777777" w:rsidR="00FD2A25" w:rsidRPr="00B04930" w:rsidRDefault="00FD2A25" w:rsidP="007B6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The purpose of this standard operating procedure is to acquaint you with the proper and safe handling, use, storage</w:t>
      </w:r>
      <w:r w:rsidR="005E5AFE">
        <w:rPr>
          <w:rFonts w:ascii="Arial" w:hAnsi="Arial" w:cs="Arial"/>
          <w:color w:val="000000"/>
          <w:sz w:val="22"/>
          <w:szCs w:val="22"/>
        </w:rPr>
        <w:t>,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and disposal of </w:t>
      </w:r>
      <w:r w:rsidR="00BE507C">
        <w:rPr>
          <w:rFonts w:ascii="Arial" w:hAnsi="Arial" w:cs="Arial"/>
          <w:color w:val="000000"/>
          <w:sz w:val="22"/>
          <w:szCs w:val="22"/>
        </w:rPr>
        <w:t>water reactive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chemicals.</w:t>
      </w:r>
    </w:p>
    <w:p w14:paraId="2DC9B43C" w14:textId="77777777" w:rsidR="00E35276" w:rsidRPr="0068004F" w:rsidRDefault="00E35276" w:rsidP="007B6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142AEE" w14:textId="77777777" w:rsidR="00FD2A25" w:rsidRDefault="00FF161A" w:rsidP="00FD2A25">
      <w:r>
        <w:rPr>
          <w:noProof/>
        </w:rPr>
        <mc:AlternateContent>
          <mc:Choice Requires="wps">
            <w:drawing>
              <wp:inline distT="0" distB="0" distL="0" distR="0" wp14:anchorId="5BF7EB4A" wp14:editId="510A58F0">
                <wp:extent cx="5967663" cy="27432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663" cy="27432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5D24E" w14:textId="77777777" w:rsidR="00FF161A" w:rsidRPr="00E74722" w:rsidRDefault="00FF161A" w:rsidP="00FF16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Properties &amp; Hazards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8" style="width:469.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" fillcolor="#003e78" stroked="f" strokeweight="1pt">
                <v:textbox>
                  <w:txbxContent>
                    <w:p w:rsidR="00FF161A" w:rsidRPr="00E74722" w:rsidRDefault="00FF161A" w:rsidP="00FF161A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Properties &amp; Hazards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BFB91D" w14:textId="77777777" w:rsidR="00FD2A25" w:rsidRPr="0068004F" w:rsidRDefault="00FD2A25" w:rsidP="00FD2A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General Hazards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2D6069" w14:textId="77777777" w:rsidR="008E7A9F" w:rsidRDefault="008E7A9F" w:rsidP="003910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7A9F">
        <w:rPr>
          <w:rFonts w:ascii="Arial" w:hAnsi="Arial" w:cs="Arial"/>
          <w:color w:val="000000"/>
          <w:sz w:val="22"/>
          <w:szCs w:val="22"/>
        </w:rPr>
        <w:t>Chemicals in this ban</w:t>
      </w:r>
      <w:r w:rsidR="00021A34">
        <w:rPr>
          <w:rFonts w:ascii="Arial" w:hAnsi="Arial" w:cs="Arial"/>
          <w:color w:val="000000"/>
          <w:sz w:val="22"/>
          <w:szCs w:val="22"/>
        </w:rPr>
        <w:t xml:space="preserve">d react with water to release </w:t>
      </w:r>
      <w:r w:rsidRPr="008E7A9F">
        <w:rPr>
          <w:rFonts w:ascii="Arial" w:hAnsi="Arial" w:cs="Arial"/>
          <w:color w:val="000000"/>
          <w:sz w:val="22"/>
          <w:szCs w:val="22"/>
        </w:rPr>
        <w:t>gas</w:t>
      </w:r>
      <w:r w:rsidR="00021A34">
        <w:rPr>
          <w:rFonts w:ascii="Arial" w:hAnsi="Arial" w:cs="Arial"/>
          <w:color w:val="000000"/>
          <w:sz w:val="22"/>
          <w:szCs w:val="22"/>
        </w:rPr>
        <w:t>es that are</w:t>
      </w:r>
      <w:r w:rsidRPr="008E7A9F">
        <w:rPr>
          <w:rFonts w:ascii="Arial" w:hAnsi="Arial" w:cs="Arial"/>
          <w:color w:val="000000"/>
          <w:sz w:val="22"/>
          <w:szCs w:val="22"/>
        </w:rPr>
        <w:t xml:space="preserve"> either flammable or present a health hazard. All chemicals in this band are considered highly hazardous.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="007A1EC4">
        <w:rPr>
          <w:rFonts w:ascii="Arial" w:hAnsi="Arial" w:cs="Arial"/>
          <w:color w:val="000000"/>
          <w:sz w:val="22"/>
          <w:szCs w:val="22"/>
        </w:rPr>
        <w:t xml:space="preserve">Some examples of water reactive chemicals include: </w:t>
      </w:r>
      <w:proofErr w:type="spellStart"/>
      <w:r w:rsidR="007A1EC4">
        <w:rPr>
          <w:rFonts w:ascii="Arial" w:hAnsi="Arial" w:cs="Arial"/>
          <w:color w:val="000000"/>
          <w:sz w:val="22"/>
          <w:szCs w:val="22"/>
        </w:rPr>
        <w:t>grignard</w:t>
      </w:r>
      <w:proofErr w:type="spellEnd"/>
      <w:r w:rsidR="007A1EC4">
        <w:rPr>
          <w:rFonts w:ascii="Arial" w:hAnsi="Arial" w:cs="Arial"/>
          <w:color w:val="000000"/>
          <w:sz w:val="22"/>
          <w:szCs w:val="22"/>
        </w:rPr>
        <w:t xml:space="preserve"> reagents (e.g. </w:t>
      </w:r>
      <w:proofErr w:type="spellStart"/>
      <w:r w:rsidR="007A1EC4">
        <w:rPr>
          <w:rFonts w:ascii="Arial" w:hAnsi="Arial" w:cs="Arial"/>
          <w:color w:val="000000"/>
          <w:sz w:val="22"/>
          <w:szCs w:val="22"/>
        </w:rPr>
        <w:t>RMgX</w:t>
      </w:r>
      <w:proofErr w:type="spellEnd"/>
      <w:r w:rsidR="007A1EC4">
        <w:rPr>
          <w:rFonts w:ascii="Arial" w:hAnsi="Arial" w:cs="Arial"/>
          <w:color w:val="000000"/>
          <w:sz w:val="22"/>
          <w:szCs w:val="22"/>
        </w:rPr>
        <w:t>), a</w:t>
      </w:r>
      <w:r w:rsidR="007A1EC4" w:rsidRPr="008E7A9F">
        <w:rPr>
          <w:rFonts w:ascii="Arial" w:hAnsi="Arial" w:cs="Arial"/>
          <w:color w:val="000000"/>
          <w:sz w:val="22"/>
          <w:szCs w:val="22"/>
        </w:rPr>
        <w:t>lkali metals (</w:t>
      </w:r>
      <w:r w:rsidR="007A1EC4">
        <w:rPr>
          <w:rFonts w:ascii="Arial" w:hAnsi="Arial" w:cs="Arial"/>
          <w:color w:val="000000"/>
          <w:sz w:val="22"/>
          <w:szCs w:val="22"/>
        </w:rPr>
        <w:t xml:space="preserve">e.g. </w:t>
      </w:r>
      <w:r w:rsidR="007A1EC4" w:rsidRPr="008E7A9F">
        <w:rPr>
          <w:rFonts w:ascii="Arial" w:hAnsi="Arial" w:cs="Arial"/>
          <w:color w:val="000000"/>
          <w:sz w:val="22"/>
          <w:szCs w:val="22"/>
        </w:rPr>
        <w:t xml:space="preserve">Li, Na, K); </w:t>
      </w:r>
      <w:r w:rsidR="007A1EC4">
        <w:rPr>
          <w:rFonts w:ascii="Arial" w:hAnsi="Arial" w:cs="Arial"/>
          <w:color w:val="000000"/>
          <w:sz w:val="22"/>
          <w:szCs w:val="22"/>
        </w:rPr>
        <w:t xml:space="preserve">alkali metal amides 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(e.g. KN[SiMe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]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);</w:t>
      </w:r>
      <w:r w:rsidR="007A1EC4">
        <w:rPr>
          <w:rFonts w:ascii="Arial" w:hAnsi="Arial" w:cs="Arial"/>
          <w:color w:val="000000"/>
          <w:sz w:val="22"/>
          <w:szCs w:val="22"/>
        </w:rPr>
        <w:t xml:space="preserve"> 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alkali metal hydrides (e.g. lithium aluminum hydride); metal alkyls (e.g. lithium, aluminum alkyls); chlorosilanes (e.g. HSiCl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); halides of nonmetals (e.g. BCl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BF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PCl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PCl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5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SiCl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S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); inorganic acid halides (e.g. POCl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SOCl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SO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); anhydrous metal halides (e.g. AlCl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AlBr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TiCl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ZrCl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, SnCl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); organic acid halides (e.g. propionyl bromide) and anhydrides of low molecular weight (e.g. O[OCMe</w:t>
      </w:r>
      <w:r w:rsidR="007A1EC4" w:rsidRPr="00B04930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7A1EC4" w:rsidRPr="00B04930">
        <w:rPr>
          <w:rFonts w:ascii="Arial" w:hAnsi="Arial" w:cs="Arial"/>
          <w:color w:val="000000"/>
          <w:sz w:val="22"/>
          <w:szCs w:val="22"/>
        </w:rPr>
        <w:t>]).</w:t>
      </w:r>
    </w:p>
    <w:p w14:paraId="2BD84B93" w14:textId="77777777" w:rsidR="0039103D" w:rsidRPr="008E7A9F" w:rsidRDefault="0039103D" w:rsidP="00E8203F">
      <w:pPr>
        <w:tabs>
          <w:tab w:val="left" w:pos="237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3D81F6B" w14:textId="77777777" w:rsidR="008E7A9F" w:rsidRPr="008E7A9F" w:rsidRDefault="008E7A9F" w:rsidP="003910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7A9F">
        <w:rPr>
          <w:rFonts w:ascii="Arial" w:hAnsi="Arial" w:cs="Arial"/>
          <w:color w:val="000000"/>
          <w:sz w:val="22"/>
          <w:szCs w:val="22"/>
        </w:rPr>
        <w:t>The GHS and Cal/OSHA definition of th</w:t>
      </w:r>
      <w:r w:rsidR="00E8203F">
        <w:rPr>
          <w:rFonts w:ascii="Arial" w:hAnsi="Arial" w:cs="Arial"/>
          <w:color w:val="000000"/>
          <w:sz w:val="22"/>
          <w:szCs w:val="22"/>
        </w:rPr>
        <w:t>is</w:t>
      </w:r>
      <w:r w:rsidRPr="008E7A9F">
        <w:rPr>
          <w:rFonts w:ascii="Arial" w:hAnsi="Arial" w:cs="Arial"/>
          <w:color w:val="000000"/>
          <w:sz w:val="22"/>
          <w:szCs w:val="22"/>
        </w:rPr>
        <w:t xml:space="preserve"> band is described in the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393"/>
        <w:gridCol w:w="3510"/>
        <w:gridCol w:w="1440"/>
        <w:gridCol w:w="1705"/>
      </w:tblGrid>
      <w:tr w:rsidR="00F77A88" w14:paraId="24724C9A" w14:textId="77777777" w:rsidTr="00F77A88">
        <w:trPr>
          <w:jc w:val="center"/>
        </w:trPr>
        <w:tc>
          <w:tcPr>
            <w:tcW w:w="1302" w:type="dxa"/>
            <w:tcBorders>
              <w:bottom w:val="single" w:sz="4" w:space="0" w:color="auto"/>
            </w:tcBorders>
            <w:shd w:val="clear" w:color="auto" w:fill="003E78"/>
            <w:vAlign w:val="center"/>
          </w:tcPr>
          <w:p w14:paraId="353A1D9E" w14:textId="77777777" w:rsidR="00F77A88" w:rsidRPr="00E74722" w:rsidRDefault="00F77A88" w:rsidP="00F77A88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DB913"/>
                <w:sz w:val="20"/>
                <w:szCs w:val="20"/>
              </w:rPr>
              <w:t>GHS Pictogram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003E78"/>
            <w:vAlign w:val="center"/>
          </w:tcPr>
          <w:p w14:paraId="118F16C2" w14:textId="77777777" w:rsidR="00F77A88" w:rsidRPr="00E74722" w:rsidRDefault="00F77A88" w:rsidP="00F77A88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UCI Hazard Level</w:t>
            </w:r>
          </w:p>
        </w:tc>
        <w:tc>
          <w:tcPr>
            <w:tcW w:w="3510" w:type="dxa"/>
            <w:shd w:val="clear" w:color="auto" w:fill="003E78"/>
            <w:vAlign w:val="center"/>
          </w:tcPr>
          <w:p w14:paraId="3968DA95" w14:textId="77777777" w:rsidR="00F77A88" w:rsidRPr="00E74722" w:rsidRDefault="00F77A88" w:rsidP="00F77A88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GHS Category</w:t>
            </w:r>
          </w:p>
        </w:tc>
        <w:tc>
          <w:tcPr>
            <w:tcW w:w="1440" w:type="dxa"/>
            <w:shd w:val="clear" w:color="auto" w:fill="003E78"/>
            <w:vAlign w:val="center"/>
          </w:tcPr>
          <w:p w14:paraId="06965243" w14:textId="77777777" w:rsidR="00F77A88" w:rsidRPr="00E74722" w:rsidRDefault="00F77A88" w:rsidP="00F77A88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GHS H-Code</w:t>
            </w:r>
          </w:p>
        </w:tc>
        <w:tc>
          <w:tcPr>
            <w:tcW w:w="1705" w:type="dxa"/>
            <w:shd w:val="clear" w:color="auto" w:fill="003E78"/>
            <w:vAlign w:val="center"/>
          </w:tcPr>
          <w:p w14:paraId="4FDE766E" w14:textId="77777777" w:rsidR="00F77A88" w:rsidRPr="00E74722" w:rsidRDefault="00F77A88" w:rsidP="00F77A88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Cal/OSHA Definitions</w:t>
            </w:r>
          </w:p>
        </w:tc>
      </w:tr>
      <w:tr w:rsidR="00F77A88" w14:paraId="5CAC846E" w14:textId="77777777" w:rsidTr="00F77A88">
        <w:trPr>
          <w:trHeight w:val="683"/>
          <w:jc w:val="center"/>
        </w:trPr>
        <w:tc>
          <w:tcPr>
            <w:tcW w:w="1302" w:type="dxa"/>
            <w:vAlign w:val="center"/>
          </w:tcPr>
          <w:p w14:paraId="4FF18656" w14:textId="77777777" w:rsidR="00F77A88" w:rsidRDefault="00F77A88" w:rsidP="00F77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02CDFA" wp14:editId="27A49AAE">
                  <wp:extent cx="640080" cy="640080"/>
                  <wp:effectExtent l="0" t="0" r="7620" b="7620"/>
                  <wp:docPr id="14" name="Picture 14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7FBB7BA3" w14:textId="77777777" w:rsidR="00F77A88" w:rsidRPr="008E7A9F" w:rsidRDefault="00F77A88" w:rsidP="00F77A8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Hazardous</w:t>
            </w:r>
          </w:p>
        </w:tc>
        <w:tc>
          <w:tcPr>
            <w:tcW w:w="3510" w:type="dxa"/>
            <w:vAlign w:val="center"/>
          </w:tcPr>
          <w:p w14:paraId="568319B8" w14:textId="77777777" w:rsidR="00F77A88" w:rsidRDefault="00F77A88" w:rsidP="00F77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Substances and Mixtures Which, In Contact with Water, Emit Flammable Gases (Cat.1, 2, 3)</w:t>
            </w:r>
          </w:p>
        </w:tc>
        <w:tc>
          <w:tcPr>
            <w:tcW w:w="1440" w:type="dxa"/>
            <w:vAlign w:val="center"/>
          </w:tcPr>
          <w:p w14:paraId="7E7E8B45" w14:textId="77777777" w:rsidR="00F77A88" w:rsidRPr="005E5AFE" w:rsidRDefault="00F77A88" w:rsidP="00F77A8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H260, H261</w:t>
            </w:r>
          </w:p>
        </w:tc>
        <w:tc>
          <w:tcPr>
            <w:tcW w:w="1705" w:type="dxa"/>
            <w:vAlign w:val="center"/>
          </w:tcPr>
          <w:p w14:paraId="57B1D7B1" w14:textId="77777777" w:rsidR="00F77A88" w:rsidRDefault="00F77A88" w:rsidP="00F77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Reactive</w:t>
            </w:r>
          </w:p>
        </w:tc>
      </w:tr>
    </w:tbl>
    <w:p w14:paraId="616155B6" w14:textId="77777777" w:rsidR="00B91F9D" w:rsidRPr="008E7A9F" w:rsidRDefault="00B91F9D" w:rsidP="003910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7A9F">
        <w:rPr>
          <w:rFonts w:ascii="Arial" w:hAnsi="Arial" w:cs="Arial"/>
          <w:color w:val="000000"/>
          <w:sz w:val="22"/>
          <w:szCs w:val="22"/>
        </w:rPr>
        <w:t>This band generally includes all chemicals with an NFPA special notation (white) of “</w:t>
      </w:r>
      <w:r w:rsidR="00E53AA2" w:rsidRPr="00E53AA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CEDB27" wp14:editId="4ABA4E1E">
            <wp:extent cx="201168" cy="137160"/>
            <wp:effectExtent l="0" t="0" r="8890" b="0"/>
            <wp:docPr id="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9"/>
                    <a:srcRect l="5907" t="14515" r="5461" b="8302"/>
                    <a:stretch/>
                  </pic:blipFill>
                  <pic:spPr bwMode="auto">
                    <a:xfrm>
                      <a:off x="0" y="0"/>
                      <a:ext cx="201168" cy="13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A9F">
        <w:rPr>
          <w:rFonts w:ascii="Arial" w:hAnsi="Arial" w:cs="Arial"/>
          <w:color w:val="000000"/>
          <w:sz w:val="22"/>
          <w:szCs w:val="22"/>
        </w:rPr>
        <w:t>”.</w:t>
      </w:r>
    </w:p>
    <w:p w14:paraId="6E221A94" w14:textId="77777777" w:rsidR="00B91F9D" w:rsidRDefault="00B91F9D" w:rsidP="003910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629C73" w14:textId="77777777" w:rsidR="00B91F9D" w:rsidRDefault="0039103D" w:rsidP="003910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production of flammable gas</w:t>
      </w:r>
      <w:r w:rsidR="008E124C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 xml:space="preserve"> and heat can lead to spontaneous ignition or explosion.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Some gases that are commonly produced by water reactive chemicals include: 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H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, CH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, H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S, NH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, PH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, HCN, HF, HCl, HF, HI, SO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>, and SO</w:t>
      </w:r>
      <w:r w:rsidR="00B91F9D" w:rsidRPr="0039103D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B91F9D" w:rsidRPr="008E7A9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B18A4D8" w14:textId="77777777" w:rsidR="0039103D" w:rsidRDefault="0039103D" w:rsidP="003910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8CDBB" w14:textId="77777777" w:rsidR="0039103D" w:rsidRDefault="0039103D" w:rsidP="003910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Water reactive materials</w:t>
      </w:r>
      <w:r w:rsidR="002D6C94">
        <w:rPr>
          <w:rFonts w:ascii="Arial" w:hAnsi="Arial" w:cs="Arial"/>
          <w:color w:val="000000"/>
          <w:sz w:val="22"/>
          <w:szCs w:val="22"/>
        </w:rPr>
        <w:t xml:space="preserve"> may have pyrophoric properties and may </w:t>
      </w:r>
      <w:r w:rsidR="002D6C94">
        <w:rPr>
          <w:rFonts w:ascii="Arial" w:hAnsi="Arial" w:cs="Arial"/>
          <w:sz w:val="22"/>
          <w:szCs w:val="22"/>
        </w:rPr>
        <w:t xml:space="preserve">spontaneously ignite in air. </w:t>
      </w:r>
      <w:r>
        <w:rPr>
          <w:rFonts w:ascii="Arial" w:hAnsi="Arial" w:cs="Arial"/>
          <w:color w:val="000000"/>
          <w:sz w:val="22"/>
          <w:szCs w:val="22"/>
        </w:rPr>
        <w:t xml:space="preserve">Water reactive materials may also present additional hazardous including corrosivity </w:t>
      </w:r>
      <w:r w:rsidR="008E124C">
        <w:rPr>
          <w:rFonts w:ascii="Arial" w:hAnsi="Arial" w:cs="Arial"/>
          <w:color w:val="000000"/>
          <w:sz w:val="22"/>
          <w:szCs w:val="22"/>
        </w:rPr>
        <w:t>and/</w:t>
      </w:r>
      <w:r>
        <w:rPr>
          <w:rFonts w:ascii="Arial" w:hAnsi="Arial" w:cs="Arial"/>
          <w:color w:val="000000"/>
          <w:sz w:val="22"/>
          <w:szCs w:val="22"/>
        </w:rPr>
        <w:t xml:space="preserve">or toxicity. </w:t>
      </w:r>
    </w:p>
    <w:p w14:paraId="247961EA" w14:textId="77777777" w:rsidR="000A2A80" w:rsidRDefault="000A2A80" w:rsidP="003910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AE25D2" w14:textId="77777777" w:rsidR="00FD2A25" w:rsidRPr="00D42CFF" w:rsidRDefault="00E35276" w:rsidP="00FD2A25">
      <w:pPr>
        <w:rPr>
          <w:rFonts w:ascii="Arial" w:hAnsi="Arial" w:cs="Arial"/>
          <w:b/>
          <w:color w:val="000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853C4EA" wp14:editId="70B6340D">
                <wp:extent cx="5943600" cy="27324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24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915A1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Protective Equipment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(PPE)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0B39B" id="Rectangle 6" o:spid="_x0000_s1029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" fillcolor="#003e78" stroked="f" strokeweight="1pt">
                <v:textbox>
                  <w:txbxContent>
                    <w:p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Protective Equipment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(PPE)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EDE4FF" w14:textId="77777777" w:rsidR="00FD2A25" w:rsidRPr="0068004F" w:rsidRDefault="00FD2A25" w:rsidP="00D224A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Skin and Body Protection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5F76E034" w14:textId="77777777" w:rsidR="00FD2A25" w:rsidRDefault="007B6EBC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06F11">
        <w:rPr>
          <w:rFonts w:ascii="Arial" w:hAnsi="Arial" w:cs="Arial"/>
          <w:color w:val="000000"/>
          <w:sz w:val="22"/>
          <w:szCs w:val="22"/>
        </w:rPr>
        <w:t xml:space="preserve">A </w:t>
      </w:r>
      <w:r w:rsidR="00D329BE">
        <w:rPr>
          <w:rFonts w:ascii="Arial" w:hAnsi="Arial" w:cs="Arial"/>
          <w:color w:val="000000"/>
          <w:sz w:val="22"/>
          <w:szCs w:val="22"/>
        </w:rPr>
        <w:t>f</w:t>
      </w:r>
      <w:r w:rsidRPr="00B06F11">
        <w:rPr>
          <w:rFonts w:ascii="Arial" w:hAnsi="Arial" w:cs="Arial"/>
          <w:color w:val="000000"/>
          <w:sz w:val="22"/>
          <w:szCs w:val="22"/>
        </w:rPr>
        <w:t>lame resistant Nomex</w:t>
      </w:r>
      <w:r w:rsidRPr="00B06F11">
        <w:rPr>
          <w:rFonts w:ascii="Arial" w:hAnsi="Arial" w:cs="Arial"/>
          <w:sz w:val="22"/>
          <w:szCs w:val="22"/>
        </w:rPr>
        <w:t>® lab coat</w:t>
      </w:r>
      <w:r>
        <w:rPr>
          <w:rFonts w:ascii="Arial" w:hAnsi="Arial" w:cs="Arial"/>
          <w:sz w:val="22"/>
          <w:szCs w:val="22"/>
        </w:rPr>
        <w:t>, l</w:t>
      </w:r>
      <w:r>
        <w:rPr>
          <w:rFonts w:ascii="Arial" w:hAnsi="Arial" w:cs="Arial"/>
          <w:color w:val="000000"/>
          <w:sz w:val="22"/>
          <w:szCs w:val="22"/>
        </w:rPr>
        <w:t>ong pants (or equivalent) completely covering legs, and closed toed shoes must be worn.</w:t>
      </w:r>
    </w:p>
    <w:p w14:paraId="6E84155C" w14:textId="77777777" w:rsidR="007B6EBC" w:rsidRPr="0068004F" w:rsidRDefault="007B6EBC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346EE5" w14:textId="77777777" w:rsidR="00FD2A25" w:rsidRPr="0068004F" w:rsidRDefault="00FD2A25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Hand Protection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8F266C" w14:textId="77777777" w:rsidR="007B6EBC" w:rsidRDefault="00FD2A25" w:rsidP="007B6EBC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68004F">
        <w:rPr>
          <w:rFonts w:ascii="Arial" w:eastAsia="Cambria" w:hAnsi="Arial" w:cs="Arial"/>
          <w:color w:val="000000"/>
          <w:sz w:val="22"/>
          <w:szCs w:val="22"/>
        </w:rPr>
        <w:t>Nitrile or neoprene gloves are typically adequate for minor splashes.</w:t>
      </w:r>
      <w:r w:rsidR="00062970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3764C1">
        <w:rPr>
          <w:rFonts w:ascii="Arial" w:eastAsia="Cambria" w:hAnsi="Arial" w:cs="Arial"/>
          <w:color w:val="000000"/>
          <w:sz w:val="22"/>
          <w:szCs w:val="22"/>
        </w:rPr>
        <w:t>Thicker gloves should be used for longer operations, larger quantities, or direct contact.</w:t>
      </w:r>
      <w:r w:rsidR="00062970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Consult the SDS</w:t>
      </w:r>
      <w:r w:rsidR="003F454F">
        <w:rPr>
          <w:rFonts w:ascii="Arial" w:eastAsia="Cambria" w:hAnsi="Arial" w:cs="Arial"/>
          <w:color w:val="000000"/>
          <w:sz w:val="22"/>
          <w:szCs w:val="22"/>
        </w:rPr>
        <w:t>,</w:t>
      </w:r>
      <w:r w:rsidR="003F454F" w:rsidRPr="0068004F">
        <w:rPr>
          <w:rFonts w:ascii="Arial" w:eastAsia="Cambria" w:hAnsi="Arial" w:cs="Arial"/>
          <w:color w:val="000000"/>
          <w:sz w:val="22"/>
          <w:szCs w:val="22"/>
        </w:rPr>
        <w:t xml:space="preserve"> and/or </w:t>
      </w:r>
      <w:r w:rsidR="003F454F">
        <w:rPr>
          <w:rFonts w:ascii="Arial" w:eastAsia="Cambria" w:hAnsi="Arial" w:cs="Arial"/>
          <w:color w:val="000000"/>
          <w:sz w:val="22"/>
          <w:szCs w:val="22"/>
        </w:rPr>
        <w:t>the lab specific use section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 xml:space="preserve"> to determine whether the material or process requires alternative hand protection.</w:t>
      </w:r>
      <w:r w:rsidR="00062970">
        <w:rPr>
          <w:rFonts w:ascii="Arial" w:eastAsia="Cambria" w:hAnsi="Arial" w:cs="Arial"/>
          <w:color w:val="000000"/>
          <w:sz w:val="22"/>
          <w:szCs w:val="22"/>
        </w:rPr>
        <w:t xml:space="preserve"> </w:t>
      </w:r>
    </w:p>
    <w:p w14:paraId="28C1F845" w14:textId="77777777" w:rsidR="007B6EBC" w:rsidRPr="00CC3F98" w:rsidRDefault="007B6EBC" w:rsidP="007B6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mbria" w:hAnsi="Arial" w:cs="Arial"/>
          <w:color w:val="000000"/>
          <w:sz w:val="22"/>
          <w:szCs w:val="22"/>
        </w:rPr>
        <w:t xml:space="preserve">If there is a high risk of fire, </w:t>
      </w:r>
      <w:r w:rsidRPr="00CC3F98">
        <w:rPr>
          <w:rFonts w:ascii="Arial" w:eastAsia="Cambria" w:hAnsi="Arial" w:cs="Arial"/>
          <w:color w:val="000000"/>
          <w:sz w:val="22"/>
          <w:szCs w:val="22"/>
        </w:rPr>
        <w:t>fire</w:t>
      </w:r>
      <w:r>
        <w:rPr>
          <w:rFonts w:ascii="Arial" w:hAnsi="Arial" w:cs="Arial"/>
          <w:color w:val="000000"/>
          <w:sz w:val="22"/>
          <w:szCs w:val="22"/>
        </w:rPr>
        <w:t>-resistant</w:t>
      </w:r>
      <w:r w:rsidR="00210517">
        <w:rPr>
          <w:rFonts w:ascii="Arial" w:hAnsi="Arial" w:cs="Arial"/>
          <w:color w:val="000000"/>
          <w:sz w:val="22"/>
          <w:szCs w:val="22"/>
        </w:rPr>
        <w:t xml:space="preserve"> hand protection should be worn</w:t>
      </w:r>
      <w:r>
        <w:rPr>
          <w:rFonts w:ascii="Arial" w:hAnsi="Arial" w:cs="Arial"/>
          <w:color w:val="000000"/>
          <w:sz w:val="22"/>
          <w:szCs w:val="22"/>
        </w:rPr>
        <w:t xml:space="preserve"> including a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chemical resistant outer glove (neoprene) over an approved fire</w:t>
      </w:r>
      <w:r w:rsidR="009659D0">
        <w:rPr>
          <w:rFonts w:ascii="Arial" w:hAnsi="Arial" w:cs="Arial"/>
          <w:color w:val="000000"/>
          <w:sz w:val="22"/>
          <w:szCs w:val="22"/>
        </w:rPr>
        <w:t>-</w:t>
      </w:r>
      <w:r w:rsidRPr="00CC3F98">
        <w:rPr>
          <w:rFonts w:ascii="Arial" w:hAnsi="Arial" w:cs="Arial"/>
          <w:color w:val="000000"/>
          <w:sz w:val="22"/>
          <w:szCs w:val="22"/>
        </w:rPr>
        <w:t>resistant (</w:t>
      </w:r>
      <w:r w:rsidR="009219F1" w:rsidRPr="00B06F11">
        <w:rPr>
          <w:rFonts w:ascii="Arial" w:hAnsi="Arial" w:cs="Arial"/>
          <w:color w:val="000000"/>
          <w:sz w:val="22"/>
          <w:szCs w:val="22"/>
        </w:rPr>
        <w:t>Nomex</w:t>
      </w:r>
      <w:r w:rsidR="009219F1">
        <w:rPr>
          <w:rFonts w:ascii="Arial" w:hAnsi="Arial" w:cs="Arial"/>
          <w:sz w:val="22"/>
          <w:szCs w:val="22"/>
        </w:rPr>
        <w:t>®</w:t>
      </w:r>
      <w:r w:rsidRPr="00CC3F98">
        <w:rPr>
          <w:rFonts w:ascii="Arial" w:hAnsi="Arial" w:cs="Arial"/>
          <w:color w:val="000000"/>
          <w:sz w:val="22"/>
          <w:szCs w:val="22"/>
        </w:rPr>
        <w:t>) inner glove/liner.</w:t>
      </w:r>
    </w:p>
    <w:p w14:paraId="345E2C49" w14:textId="77777777" w:rsidR="00FD2A25" w:rsidRPr="0068004F" w:rsidRDefault="00FD2A25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D5AF5C" w14:textId="77777777" w:rsidR="00FD2A25" w:rsidRPr="0068004F" w:rsidRDefault="003764C1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Eye P</w:t>
      </w:r>
      <w:r w:rsidR="00FD2A25"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rotection</w:t>
      </w:r>
      <w:r w:rsidR="00FD2A25"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="00FD2A25"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FB510CB" w14:textId="77777777" w:rsidR="00FD2A25" w:rsidRPr="0068004F" w:rsidRDefault="00FD2A25" w:rsidP="00D224A8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68004F">
        <w:rPr>
          <w:rFonts w:ascii="Arial" w:eastAsia="Cambria" w:hAnsi="Arial" w:cs="Arial"/>
          <w:color w:val="000000"/>
          <w:sz w:val="22"/>
          <w:szCs w:val="22"/>
        </w:rPr>
        <w:t>ANSI Z87</w:t>
      </w:r>
      <w:r w:rsidR="006163DA">
        <w:rPr>
          <w:rFonts w:ascii="Arial" w:eastAsia="Cambria" w:hAnsi="Arial" w:cs="Arial"/>
          <w:color w:val="000000"/>
          <w:sz w:val="22"/>
          <w:szCs w:val="22"/>
        </w:rPr>
        <w:t>.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1-compliant safety glasses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or safety goggles if a splash hazard is present.</w:t>
      </w:r>
    </w:p>
    <w:p w14:paraId="10523AAE" w14:textId="77777777" w:rsidR="008522AC" w:rsidRDefault="008522AC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DA1CD4C" w14:textId="77777777" w:rsidR="00FD2A25" w:rsidRPr="00D42CFF" w:rsidRDefault="00E35276" w:rsidP="00D224A8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8F7B7E8" wp14:editId="72570962">
                <wp:extent cx="5943600" cy="273050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05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E2821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Administrative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662E1" id="Rectangle 7" o:spid="_x0000_s1030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" fillcolor="#003e78" stroked="f" strokeweight="1pt">
                <v:textbox>
                  <w:txbxContent>
                    <w:p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Administrative Controls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34DBD45" w14:textId="77777777" w:rsidR="009F16CA" w:rsidRDefault="009F16CA" w:rsidP="009520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Never work alone with</w:t>
      </w:r>
      <w:r w:rsidR="007B6EBC">
        <w:rPr>
          <w:rFonts w:ascii="Arial" w:hAnsi="Arial" w:cs="Arial"/>
          <w:color w:val="000000"/>
          <w:sz w:val="22"/>
          <w:szCs w:val="22"/>
        </w:rPr>
        <w:t xml:space="preserve"> water reactive</w:t>
      </w:r>
      <w:r>
        <w:rPr>
          <w:rFonts w:ascii="Arial" w:hAnsi="Arial" w:cs="Arial"/>
          <w:color w:val="000000"/>
          <w:sz w:val="22"/>
          <w:szCs w:val="22"/>
        </w:rPr>
        <w:t xml:space="preserve"> chemicals.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="003E5CF8">
        <w:rPr>
          <w:rFonts w:ascii="Arial" w:hAnsi="Arial" w:cs="Arial"/>
          <w:color w:val="000000"/>
          <w:sz w:val="22"/>
          <w:szCs w:val="22"/>
        </w:rPr>
        <w:t xml:space="preserve">Inform </w:t>
      </w:r>
      <w:r w:rsidR="005B5C3B">
        <w:rPr>
          <w:rFonts w:ascii="Arial" w:hAnsi="Arial" w:cs="Arial"/>
          <w:color w:val="000000"/>
          <w:sz w:val="22"/>
          <w:szCs w:val="22"/>
        </w:rPr>
        <w:t>personnel</w:t>
      </w:r>
      <w:r w:rsidR="003E5CF8">
        <w:rPr>
          <w:rFonts w:ascii="Arial" w:hAnsi="Arial" w:cs="Arial"/>
          <w:color w:val="000000"/>
          <w:sz w:val="22"/>
          <w:szCs w:val="22"/>
        </w:rPr>
        <w:t xml:space="preserve"> in the laboratory </w:t>
      </w:r>
      <w:r w:rsidR="00C716E4">
        <w:rPr>
          <w:rFonts w:ascii="Arial" w:hAnsi="Arial" w:cs="Arial"/>
          <w:color w:val="000000"/>
          <w:sz w:val="22"/>
          <w:szCs w:val="22"/>
        </w:rPr>
        <w:t>before</w:t>
      </w:r>
      <w:r w:rsidR="003E5CF8">
        <w:rPr>
          <w:rFonts w:ascii="Arial" w:hAnsi="Arial" w:cs="Arial"/>
          <w:color w:val="000000"/>
          <w:sz w:val="22"/>
          <w:szCs w:val="22"/>
        </w:rPr>
        <w:t xml:space="preserve"> working with these chemicals.</w:t>
      </w:r>
    </w:p>
    <w:p w14:paraId="5862BFAE" w14:textId="77777777" w:rsidR="009F16CA" w:rsidRPr="007B6EBC" w:rsidRDefault="009F16CA" w:rsidP="009520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Review the Safety Data Sheets (SDSs) for all </w:t>
      </w:r>
      <w:r w:rsidRPr="00332D20">
        <w:rPr>
          <w:rFonts w:ascii="Arial" w:hAnsi="Arial" w:cs="Arial"/>
          <w:color w:val="000000"/>
          <w:sz w:val="22"/>
          <w:szCs w:val="22"/>
        </w:rPr>
        <w:t>chemicals used in the experiment</w:t>
      </w:r>
      <w:r w:rsidR="007F40A1" w:rsidRPr="00332D20">
        <w:rPr>
          <w:rFonts w:ascii="Arial" w:hAnsi="Arial" w:cs="Arial"/>
          <w:color w:val="000000"/>
          <w:sz w:val="22"/>
          <w:szCs w:val="22"/>
        </w:rPr>
        <w:t>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="007F40A1" w:rsidRPr="00332D20">
        <w:rPr>
          <w:rFonts w:ascii="Arial" w:hAnsi="Arial" w:cs="Arial"/>
          <w:color w:val="000000"/>
          <w:sz w:val="22"/>
          <w:szCs w:val="22"/>
        </w:rPr>
        <w:t xml:space="preserve">Online SDSs can be accessed at </w:t>
      </w:r>
      <w:hyperlink r:id="rId10" w:history="1">
        <w:r w:rsidR="007B6EBC" w:rsidRPr="00EF611D">
          <w:rPr>
            <w:rStyle w:val="Hyperlink"/>
            <w:rFonts w:ascii="Arial" w:hAnsi="Arial" w:cs="Arial"/>
            <w:sz w:val="22"/>
            <w:szCs w:val="22"/>
          </w:rPr>
          <w:t>http://www.ehs.uci.edu/msds.html</w:t>
        </w:r>
      </w:hyperlink>
      <w:r w:rsidR="007B6EBC">
        <w:rPr>
          <w:rFonts w:ascii="Arial" w:hAnsi="Arial" w:cs="Arial"/>
          <w:color w:val="000000"/>
          <w:sz w:val="22"/>
          <w:szCs w:val="22"/>
        </w:rPr>
        <w:t>.</w:t>
      </w:r>
    </w:p>
    <w:p w14:paraId="5F605838" w14:textId="77777777" w:rsidR="007B6EBC" w:rsidRPr="00282BF4" w:rsidRDefault="007B6EBC" w:rsidP="00282B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Prior to working with water reactive chemicals, identify </w:t>
      </w:r>
      <w:r w:rsidR="00282BF4">
        <w:rPr>
          <w:rFonts w:ascii="Arial" w:hAnsi="Arial" w:cs="Arial"/>
          <w:color w:val="000000"/>
          <w:sz w:val="22"/>
          <w:szCs w:val="22"/>
        </w:rPr>
        <w:t xml:space="preserve">and learn the risks associated with the gases which may be formed </w:t>
      </w:r>
      <w:r w:rsidR="00864549">
        <w:rPr>
          <w:rFonts w:ascii="Arial" w:hAnsi="Arial" w:cs="Arial"/>
          <w:color w:val="000000"/>
          <w:sz w:val="22"/>
          <w:szCs w:val="22"/>
        </w:rPr>
        <w:t>upon</w:t>
      </w:r>
      <w:r w:rsidR="00282BF4">
        <w:rPr>
          <w:rFonts w:ascii="Arial" w:hAnsi="Arial" w:cs="Arial"/>
          <w:color w:val="000000"/>
          <w:sz w:val="22"/>
          <w:szCs w:val="22"/>
        </w:rPr>
        <w:t xml:space="preserve"> exposure to water</w:t>
      </w:r>
      <w:r w:rsidRPr="00282BF4">
        <w:rPr>
          <w:rFonts w:ascii="Arial" w:hAnsi="Arial" w:cs="Arial"/>
          <w:color w:val="000000"/>
          <w:sz w:val="22"/>
          <w:szCs w:val="22"/>
        </w:rPr>
        <w:t>.</w:t>
      </w:r>
    </w:p>
    <w:p w14:paraId="0E253D4E" w14:textId="77777777" w:rsidR="007B6EBC" w:rsidRPr="007B6EBC" w:rsidRDefault="007B6EBC" w:rsidP="007B6EB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reaction rate of solid material (heat and gas generation) depends on the material’</w:t>
      </w:r>
      <w:r w:rsidR="00D92ED5">
        <w:rPr>
          <w:rFonts w:ascii="Arial" w:hAnsi="Arial" w:cs="Arial"/>
          <w:color w:val="000000"/>
          <w:sz w:val="22"/>
          <w:szCs w:val="22"/>
        </w:rPr>
        <w:t>s surface area, s</w:t>
      </w:r>
      <w:r>
        <w:rPr>
          <w:rFonts w:ascii="Arial" w:hAnsi="Arial" w:cs="Arial"/>
          <w:color w:val="000000"/>
          <w:sz w:val="22"/>
          <w:szCs w:val="22"/>
        </w:rPr>
        <w:t xml:space="preserve">maller particle size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increase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hazards associated with these materials.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Design experiments with this in mind.</w:t>
      </w:r>
    </w:p>
    <w:p w14:paraId="45AD8E76" w14:textId="77777777" w:rsidR="00B91F9D" w:rsidRPr="00952073" w:rsidRDefault="00B91F9D" w:rsidP="00B91F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3F1664" w14:textId="77777777" w:rsidR="00FD2A25" w:rsidRPr="00D42CFF" w:rsidRDefault="00E35276" w:rsidP="00D224A8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00FE718" wp14:editId="4D214C2D">
                <wp:extent cx="5943600" cy="283464"/>
                <wp:effectExtent l="0" t="0" r="0" b="254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464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3D9AE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Engineering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20081" id="Rectangle 8" o:spid="_x0000_s1031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" fillcolor="#003e78" stroked="f" strokeweight="1pt">
                <v:textbox>
                  <w:txbxContent>
                    <w:p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Engineering Controls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4AC5C8" w14:textId="77777777" w:rsidR="007B6EBC" w:rsidRPr="00CC3F98" w:rsidRDefault="007B6EBC" w:rsidP="007B6E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b/>
          <w:color w:val="000000"/>
          <w:sz w:val="22"/>
          <w:szCs w:val="22"/>
          <w:u w:val="single"/>
        </w:rPr>
        <w:t>Gloveboxes</w:t>
      </w:r>
      <w:r w:rsidRPr="00CC3F98">
        <w:rPr>
          <w:rFonts w:ascii="Arial" w:hAnsi="Arial" w:cs="Arial"/>
          <w:b/>
          <w:color w:val="000000"/>
          <w:sz w:val="22"/>
          <w:szCs w:val="22"/>
        </w:rPr>
        <w:t>: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92601F" w14:textId="77777777" w:rsidR="007B6EBC" w:rsidRDefault="007B6EBC" w:rsidP="007B6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color w:val="000000"/>
          <w:sz w:val="22"/>
          <w:szCs w:val="22"/>
        </w:rPr>
        <w:t>Gloveboxes</w:t>
      </w:r>
      <w:r>
        <w:rPr>
          <w:rFonts w:ascii="Arial" w:hAnsi="Arial" w:cs="Arial"/>
          <w:color w:val="000000"/>
          <w:sz w:val="22"/>
          <w:szCs w:val="22"/>
        </w:rPr>
        <w:t xml:space="preserve"> provide an inert and dry atmosphere making them the recommended engineering control to use when working with </w:t>
      </w:r>
      <w:r w:rsidR="008522AC">
        <w:rPr>
          <w:rFonts w:ascii="Arial" w:hAnsi="Arial" w:cs="Arial"/>
          <w:color w:val="000000"/>
          <w:sz w:val="22"/>
          <w:szCs w:val="22"/>
        </w:rPr>
        <w:t>water reactive</w:t>
      </w:r>
      <w:r>
        <w:rPr>
          <w:rFonts w:ascii="Arial" w:hAnsi="Arial" w:cs="Arial"/>
          <w:color w:val="000000"/>
          <w:sz w:val="22"/>
          <w:szCs w:val="22"/>
        </w:rPr>
        <w:t xml:space="preserve"> chemicals. </w:t>
      </w:r>
    </w:p>
    <w:p w14:paraId="6A7E76A0" w14:textId="77777777" w:rsidR="007B6EBC" w:rsidRPr="00CC3F98" w:rsidRDefault="007B6EBC" w:rsidP="007B6E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099D183" w14:textId="77777777" w:rsidR="007B6EBC" w:rsidRDefault="007B6EBC" w:rsidP="007B6E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b/>
          <w:color w:val="000000"/>
          <w:sz w:val="22"/>
          <w:szCs w:val="22"/>
          <w:u w:val="single"/>
        </w:rPr>
        <w:t>Fume Hoods</w:t>
      </w:r>
      <w:r w:rsidRPr="00CC3F98">
        <w:rPr>
          <w:rFonts w:ascii="Arial" w:hAnsi="Arial" w:cs="Arial"/>
          <w:b/>
          <w:color w:val="000000"/>
          <w:sz w:val="22"/>
          <w:szCs w:val="22"/>
        </w:rPr>
        <w:t>: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4BF4" w14:textId="77777777" w:rsidR="007B6EBC" w:rsidRDefault="007B6EBC" w:rsidP="007B6E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 inert atmosphere (nitrogen or argon) manifold Schlenk line is a good alternative when working with </w:t>
      </w:r>
      <w:r w:rsidR="008522AC">
        <w:rPr>
          <w:rFonts w:ascii="Arial" w:hAnsi="Arial" w:cs="Arial"/>
          <w:color w:val="000000"/>
          <w:sz w:val="22"/>
          <w:szCs w:val="22"/>
        </w:rPr>
        <w:t>water reactive chemical</w:t>
      </w:r>
      <w:r>
        <w:rPr>
          <w:rFonts w:ascii="Arial" w:hAnsi="Arial" w:cs="Arial"/>
          <w:color w:val="000000"/>
          <w:sz w:val="22"/>
          <w:szCs w:val="22"/>
        </w:rPr>
        <w:t>s, if a glovebox is not available or cannot be used.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Proper manipulation of Schlenk manifolds will avoid exposure of </w:t>
      </w:r>
      <w:r w:rsidR="006879B0">
        <w:rPr>
          <w:rFonts w:ascii="Arial" w:hAnsi="Arial" w:cs="Arial"/>
          <w:color w:val="000000"/>
          <w:sz w:val="22"/>
          <w:szCs w:val="22"/>
        </w:rPr>
        <w:t>water reactive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879B0">
        <w:rPr>
          <w:rFonts w:ascii="Arial" w:hAnsi="Arial" w:cs="Arial"/>
          <w:color w:val="000000"/>
          <w:sz w:val="22"/>
          <w:szCs w:val="22"/>
        </w:rPr>
        <w:t>chemicals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22AC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water.</w:t>
      </w:r>
    </w:p>
    <w:p w14:paraId="4AF9C6C7" w14:textId="77777777" w:rsidR="00B91F9D" w:rsidRPr="00B91F9D" w:rsidRDefault="00B91F9D" w:rsidP="00B91F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4B92F0" w14:textId="77777777" w:rsidR="00FD2A25" w:rsidRDefault="00E35276" w:rsidP="00D224A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17426A1" wp14:editId="2FFA9E85">
                <wp:extent cx="5943600" cy="283210"/>
                <wp:effectExtent l="0" t="0" r="0" b="254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43507" w14:textId="77777777" w:rsidR="00E35276" w:rsidRPr="00E74722" w:rsidRDefault="00B66736" w:rsidP="00B667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Special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Storage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Handling</w:t>
                            </w:r>
                            <w:r w:rsidRPr="0035181D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5A6A0" id="Rectangle 9" o:spid="_x0000_s1032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" fillcolor="#003e78" stroked="f" strokeweight="1pt">
                <v:textbox>
                  <w:txbxContent>
                    <w:p w:rsidR="00E35276" w:rsidRPr="00E74722" w:rsidRDefault="00B66736" w:rsidP="00B6673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Special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Storage 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Handling</w:t>
                      </w:r>
                      <w:r w:rsidRPr="0035181D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Requirements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D50E870" w14:textId="77777777" w:rsidR="00FD2A25" w:rsidRPr="0068004F" w:rsidRDefault="00FD2A25" w:rsidP="008522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Storage</w:t>
      </w:r>
      <w:r w:rsidRPr="0068004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3F1F637" w14:textId="77777777" w:rsid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Never allow water reactive materials to come into contact with water</w:t>
      </w:r>
      <w:r w:rsidR="006879B0">
        <w:rPr>
          <w:rFonts w:ascii="Arial" w:hAnsi="Arial" w:cs="Arial"/>
          <w:color w:val="000000"/>
          <w:sz w:val="22"/>
          <w:szCs w:val="22"/>
        </w:rPr>
        <w:t xml:space="preserve"> (this includes water vapor in the atmosphere)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47F7A8A" w14:textId="77777777" w:rsid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Keep container</w:t>
      </w:r>
      <w:r w:rsidR="0077186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tightly closed in a cool, dry, and well-ventilated place that is free of moisture/humidity.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If possible, store water reactive chemicals in a desiccator or glovebox.</w:t>
      </w:r>
    </w:p>
    <w:p w14:paraId="098CE2D1" w14:textId="77777777" w:rsid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Over time, pressure may increase causing containers to burst, improper storage</w:t>
      </w:r>
      <w:r w:rsidR="00D61AF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increases the probability of this happening.</w:t>
      </w:r>
    </w:p>
    <w:p w14:paraId="7CE627DD" w14:textId="77777777" w:rsid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Store and handle under an inert gas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nitrogen, argon).</w:t>
      </w:r>
    </w:p>
    <w:p w14:paraId="2494557A" w14:textId="77777777" w:rsid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Protect storage locations from sunlight, store away from heat sources, and in a flame proof area.</w:t>
      </w:r>
    </w:p>
    <w:p w14:paraId="699FFD76" w14:textId="77777777" w:rsidR="00D61AF0" w:rsidRPr="00D61AF0" w:rsidRDefault="00D61AF0" w:rsidP="00D61A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not leave the container on the bench top or near a source of water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lab sink, emergency eyewash, </w:t>
      </w:r>
      <w:r w:rsidR="005B7A01">
        <w:rPr>
          <w:rFonts w:ascii="Arial" w:hAnsi="Arial" w:cs="Arial"/>
          <w:color w:val="000000"/>
          <w:sz w:val="22"/>
          <w:szCs w:val="22"/>
        </w:rPr>
        <w:t>and emergency</w:t>
      </w:r>
      <w:r>
        <w:rPr>
          <w:rFonts w:ascii="Arial" w:hAnsi="Arial" w:cs="Arial"/>
          <w:color w:val="000000"/>
          <w:sz w:val="22"/>
          <w:szCs w:val="22"/>
        </w:rPr>
        <w:t xml:space="preserve"> safety shower) even momentarily.</w:t>
      </w:r>
    </w:p>
    <w:p w14:paraId="39CB9765" w14:textId="77777777" w:rsid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Store in secondary containment away from acids, oxidizers, and other incompatible materials.</w:t>
      </w:r>
    </w:p>
    <w:p w14:paraId="527BDD60" w14:textId="77777777" w:rsidR="00463E82" w:rsidRPr="00870B64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70B64">
        <w:rPr>
          <w:rFonts w:ascii="Arial" w:hAnsi="Arial" w:cs="Arial"/>
          <w:color w:val="000000"/>
          <w:sz w:val="22"/>
          <w:szCs w:val="22"/>
        </w:rPr>
        <w:t xml:space="preserve">Label </w:t>
      </w:r>
      <w:r>
        <w:rPr>
          <w:rFonts w:ascii="Arial" w:hAnsi="Arial" w:cs="Arial"/>
          <w:color w:val="000000"/>
          <w:sz w:val="22"/>
          <w:szCs w:val="22"/>
        </w:rPr>
        <w:t>the containers</w:t>
      </w:r>
      <w:r w:rsidRPr="00870B64">
        <w:rPr>
          <w:rFonts w:ascii="Arial" w:hAnsi="Arial" w:cs="Arial"/>
          <w:color w:val="000000"/>
          <w:sz w:val="22"/>
          <w:szCs w:val="22"/>
        </w:rPr>
        <w:t xml:space="preserve"> and storage locations identifying the material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70B64">
        <w:rPr>
          <w:rFonts w:ascii="Arial" w:hAnsi="Arial" w:cs="Arial"/>
          <w:color w:val="000000"/>
          <w:sz w:val="22"/>
          <w:szCs w:val="22"/>
        </w:rPr>
        <w:t xml:space="preserve"> as “Water Reactive”</w:t>
      </w:r>
      <w:r w:rsidR="00A4761B">
        <w:rPr>
          <w:rFonts w:ascii="Arial" w:hAnsi="Arial" w:cs="Arial"/>
          <w:color w:val="000000"/>
          <w:sz w:val="22"/>
          <w:szCs w:val="22"/>
        </w:rPr>
        <w:t>,</w:t>
      </w:r>
      <w:r w:rsidRPr="00870B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345B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CA0185A" wp14:editId="64D30BD6">
            <wp:extent cx="199021" cy="155448"/>
            <wp:effectExtent l="0" t="0" r="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2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B64">
        <w:rPr>
          <w:rFonts w:ascii="Arial" w:hAnsi="Arial" w:cs="Arial"/>
          <w:color w:val="000000"/>
          <w:sz w:val="22"/>
          <w:szCs w:val="22"/>
        </w:rPr>
        <w:t>.</w:t>
      </w:r>
    </w:p>
    <w:p w14:paraId="74E883FD" w14:textId="77777777" w:rsidR="00463E82" w:rsidRPr="00463E82" w:rsidRDefault="00463E82" w:rsidP="00D44E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color w:val="000000"/>
          <w:sz w:val="22"/>
          <w:szCs w:val="22"/>
        </w:rPr>
        <w:t>Ensure that sufficient protective solvent, oil, kerosene, or inert gas remains in the container while the material is stored.</w:t>
      </w:r>
    </w:p>
    <w:p w14:paraId="171C7221" w14:textId="77777777" w:rsidR="008522AC" w:rsidRDefault="008522AC" w:rsidP="00463E8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9532126" w14:textId="77777777" w:rsidR="00FD2A25" w:rsidRPr="0068004F" w:rsidRDefault="00FD2A25" w:rsidP="008522A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Handling</w:t>
      </w:r>
      <w:r w:rsidRPr="0068004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52B7B62" w14:textId="77777777" w:rsidR="00574FDC" w:rsidRDefault="00574FDC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Avoid</w:t>
      </w:r>
      <w:r w:rsidR="00991109">
        <w:rPr>
          <w:rFonts w:ascii="Arial" w:hAnsi="Arial" w:cs="Arial"/>
          <w:color w:val="000000"/>
          <w:sz w:val="22"/>
          <w:szCs w:val="22"/>
        </w:rPr>
        <w:t xml:space="preserve"> inhalation and</w:t>
      </w:r>
      <w:r>
        <w:rPr>
          <w:rFonts w:ascii="Arial" w:hAnsi="Arial" w:cs="Arial"/>
          <w:color w:val="000000"/>
          <w:sz w:val="22"/>
          <w:szCs w:val="22"/>
        </w:rPr>
        <w:t xml:space="preserve"> contact with skin, eyes, and clothing.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Avoid heat, flames, sparks, and other sources of ignition.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Avoid shock or friction.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Protect </w:t>
      </w:r>
      <w:r w:rsidR="00991109">
        <w:rPr>
          <w:rFonts w:ascii="Arial" w:hAnsi="Arial" w:cs="Arial"/>
          <w:color w:val="000000"/>
          <w:sz w:val="22"/>
          <w:szCs w:val="22"/>
        </w:rPr>
        <w:t xml:space="preserve">containers </w:t>
      </w:r>
      <w:r>
        <w:rPr>
          <w:rFonts w:ascii="Arial" w:hAnsi="Arial" w:cs="Arial"/>
          <w:color w:val="000000"/>
          <w:sz w:val="22"/>
          <w:szCs w:val="22"/>
        </w:rPr>
        <w:t xml:space="preserve">from physical damage. </w:t>
      </w:r>
    </w:p>
    <w:p w14:paraId="30292A81" w14:textId="77777777" w:rsidR="00574FDC" w:rsidRDefault="00574FDC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Unless it is known, assume the material is pyrophoric</w:t>
      </w:r>
      <w:r w:rsidR="00931994">
        <w:rPr>
          <w:rFonts w:ascii="Arial" w:hAnsi="Arial" w:cs="Arial"/>
          <w:color w:val="000000"/>
          <w:sz w:val="22"/>
          <w:szCs w:val="22"/>
        </w:rPr>
        <w:t xml:space="preserve"> (water reactive materials often react with water in the atmosphere)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65070C7" w14:textId="77777777" w:rsidR="00574FDC" w:rsidRDefault="00931994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574FDC">
        <w:rPr>
          <w:rFonts w:ascii="Arial" w:hAnsi="Arial" w:cs="Arial"/>
          <w:color w:val="000000"/>
          <w:sz w:val="22"/>
          <w:szCs w:val="22"/>
        </w:rPr>
        <w:t>andle water reactive materials under an inert atmosphere (</w:t>
      </w:r>
      <w:proofErr w:type="gramStart"/>
      <w:r w:rsidR="00574FDC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574FDC">
        <w:rPr>
          <w:rFonts w:ascii="Arial" w:hAnsi="Arial" w:cs="Arial"/>
          <w:color w:val="000000"/>
          <w:sz w:val="22"/>
          <w:szCs w:val="22"/>
        </w:rPr>
        <w:t xml:space="preserve"> glovebox, Schlenk line).</w:t>
      </w:r>
    </w:p>
    <w:p w14:paraId="47035AEF" w14:textId="77777777" w:rsidR="00574FDC" w:rsidRPr="00CC3F98" w:rsidRDefault="00574FDC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color w:val="000000"/>
          <w:sz w:val="22"/>
          <w:szCs w:val="22"/>
        </w:rPr>
        <w:t>A container of powdered lime, dry sand, or liquid nitrogen should be kept within arm’s length whe</w:t>
      </w:r>
      <w:r w:rsidR="00411B0D">
        <w:rPr>
          <w:rFonts w:ascii="Arial" w:hAnsi="Arial" w:cs="Arial"/>
          <w:color w:val="000000"/>
          <w:sz w:val="22"/>
          <w:szCs w:val="22"/>
        </w:rPr>
        <w:t>n working with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</w:t>
      </w:r>
      <w:r w:rsidR="00411B0D">
        <w:rPr>
          <w:rFonts w:ascii="Arial" w:hAnsi="Arial" w:cs="Arial"/>
          <w:color w:val="000000"/>
          <w:sz w:val="22"/>
          <w:szCs w:val="22"/>
        </w:rPr>
        <w:t>water reactive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material</w:t>
      </w:r>
      <w:r w:rsidR="00411B0D">
        <w:rPr>
          <w:rFonts w:ascii="Arial" w:hAnsi="Arial" w:cs="Arial"/>
          <w:color w:val="000000"/>
          <w:sz w:val="22"/>
          <w:szCs w:val="22"/>
        </w:rPr>
        <w:t>s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(these can be used to smother a small spill).</w:t>
      </w:r>
    </w:p>
    <w:p w14:paraId="66C45817" w14:textId="77777777" w:rsidR="00574FDC" w:rsidRDefault="00574FDC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Design your experiment to use the least amount of material possible.</w:t>
      </w:r>
    </w:p>
    <w:p w14:paraId="15745F52" w14:textId="77777777" w:rsidR="00574FDC" w:rsidRDefault="00574FDC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Use fresh, dry solvent.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Avoid the formation of dusts and aerosols.</w:t>
      </w:r>
    </w:p>
    <w:p w14:paraId="2C799505" w14:textId="77777777" w:rsidR="008E7A9F" w:rsidRPr="00574FDC" w:rsidRDefault="00574FDC" w:rsidP="00574F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Keep water reactive materials away from sources of ignition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open flames, heat) and avoid the build-up of electrostatic charge.</w:t>
      </w:r>
    </w:p>
    <w:p w14:paraId="4F56BE8D" w14:textId="77777777" w:rsidR="008E7A9F" w:rsidRPr="00463E82" w:rsidRDefault="008E7A9F" w:rsidP="008E7A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D909FA" w14:textId="77777777" w:rsidR="00FD2A25" w:rsidRPr="0068004F" w:rsidRDefault="00E74722" w:rsidP="00D224A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F79F41A" wp14:editId="54963760">
                <wp:extent cx="5943600" cy="283210"/>
                <wp:effectExtent l="0" t="0" r="0" b="254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43A3F" w14:textId="77777777" w:rsidR="00E74722" w:rsidRPr="00E74722" w:rsidRDefault="00E74722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pill,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Accident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and First Aid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131C7" id="Rectangle 11" o:spid="_x0000_s1033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" fillcolor="#003e78" stroked="f" strokeweight="1pt">
                <v:textbox>
                  <w:txbxContent>
                    <w:p w:rsidR="00E74722" w:rsidRPr="00E74722" w:rsidRDefault="00E74722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pill, 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Accident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and First Aid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Procedures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1A60A519" w14:textId="77777777" w:rsidR="009E0BB6" w:rsidRPr="0068004F" w:rsidRDefault="009E0BB6" w:rsidP="009E0B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Spills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AA6B6E" w14:textId="77777777" w:rsidR="009E0BB6" w:rsidRPr="00CC3F98" w:rsidRDefault="009E0BB6" w:rsidP="009E0B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color w:val="000000"/>
          <w:sz w:val="22"/>
          <w:szCs w:val="22"/>
        </w:rPr>
        <w:t xml:space="preserve">If </w:t>
      </w:r>
      <w:r>
        <w:rPr>
          <w:rFonts w:ascii="Arial" w:hAnsi="Arial" w:cs="Arial"/>
          <w:color w:val="000000"/>
          <w:sz w:val="22"/>
          <w:szCs w:val="22"/>
        </w:rPr>
        <w:t xml:space="preserve">water reactive </w:t>
      </w:r>
      <w:r w:rsidRPr="00CC3F98">
        <w:rPr>
          <w:rFonts w:ascii="Arial" w:hAnsi="Arial" w:cs="Arial"/>
          <w:color w:val="000000"/>
          <w:sz w:val="22"/>
          <w:szCs w:val="22"/>
        </w:rPr>
        <w:t>chemicals spill within a glovebox, quench the materials, absorb the spill with non-combustible materials, and dispose of the materials as hazardous solid waste.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3F98">
        <w:rPr>
          <w:rFonts w:ascii="Arial" w:hAnsi="Arial" w:cs="Arial"/>
          <w:color w:val="000000"/>
          <w:sz w:val="22"/>
          <w:szCs w:val="22"/>
        </w:rPr>
        <w:t>Powdered lime</w:t>
      </w:r>
      <w:r w:rsidR="00A96A45">
        <w:rPr>
          <w:rFonts w:ascii="Arial" w:hAnsi="Arial" w:cs="Arial"/>
          <w:color w:val="000000"/>
          <w:sz w:val="22"/>
          <w:szCs w:val="22"/>
        </w:rPr>
        <w:t xml:space="preserve">, </w:t>
      </w:r>
      <w:r w:rsidR="00A96A45" w:rsidRPr="00931994">
        <w:rPr>
          <w:rFonts w:ascii="Arial" w:hAnsi="Arial" w:cs="Arial"/>
          <w:color w:val="000000"/>
          <w:sz w:val="22"/>
          <w:szCs w:val="22"/>
        </w:rPr>
        <w:t>soda ash (sodium carbonate),</w:t>
      </w:r>
      <w:r w:rsidRPr="00A96A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3F98">
        <w:rPr>
          <w:rFonts w:ascii="Arial" w:hAnsi="Arial" w:cs="Arial"/>
          <w:color w:val="000000"/>
          <w:sz w:val="22"/>
          <w:szCs w:val="22"/>
        </w:rPr>
        <w:t>or dry sand can be used to cover and contain a small spi</w:t>
      </w:r>
      <w:r>
        <w:rPr>
          <w:rFonts w:ascii="Arial" w:hAnsi="Arial" w:cs="Arial"/>
          <w:color w:val="000000"/>
          <w:sz w:val="22"/>
          <w:szCs w:val="22"/>
        </w:rPr>
        <w:t>ll outside of a glovebox.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="0020606A" w:rsidRPr="007159FC">
        <w:rPr>
          <w:rFonts w:ascii="Arial" w:hAnsi="Arial" w:cs="Arial"/>
          <w:color w:val="000000"/>
          <w:sz w:val="22"/>
          <w:szCs w:val="22"/>
        </w:rPr>
        <w:t>Notify your supervisor and EH&amp;S at x4-6200 immediately.</w:t>
      </w:r>
    </w:p>
    <w:p w14:paraId="0CE8090C" w14:textId="77777777" w:rsidR="009E0BB6" w:rsidRPr="0068004F" w:rsidRDefault="009E0BB6" w:rsidP="009E0B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AFB9AC" w14:textId="77777777" w:rsidR="009E0BB6" w:rsidRPr="0068004F" w:rsidRDefault="009E0BB6" w:rsidP="009E0B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Skin or Eye Contact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C72CAAF" w14:textId="77777777" w:rsidR="009E0BB6" w:rsidRPr="0068004F" w:rsidRDefault="009E0BB6" w:rsidP="009E0B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Remove contaminated clothing or contact lenses and flush the affected area with water for at least 15 minutes.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hAnsi="Arial" w:cs="Arial"/>
          <w:color w:val="000000"/>
          <w:sz w:val="22"/>
          <w:szCs w:val="22"/>
        </w:rPr>
        <w:t>Obtain medical attention immediately.</w:t>
      </w:r>
    </w:p>
    <w:p w14:paraId="1AD67531" w14:textId="77777777" w:rsidR="009E0BB6" w:rsidRPr="0068004F" w:rsidRDefault="009E0BB6" w:rsidP="009E0B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5A9592" w14:textId="77777777" w:rsidR="009E0BB6" w:rsidRPr="0068004F" w:rsidRDefault="009E0BB6" w:rsidP="009E0B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Inhalation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E28C16E" w14:textId="77777777" w:rsidR="009E0BB6" w:rsidRPr="0068004F" w:rsidRDefault="009E0BB6" w:rsidP="009E0B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Move to fresh air.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hAnsi="Arial" w:cs="Arial"/>
          <w:color w:val="000000"/>
          <w:sz w:val="22"/>
          <w:szCs w:val="22"/>
        </w:rPr>
        <w:t>Obtain medical attention immediately.</w:t>
      </w:r>
    </w:p>
    <w:p w14:paraId="1C916611" w14:textId="77777777" w:rsidR="009E0BB6" w:rsidRPr="0068004F" w:rsidRDefault="009E0BB6" w:rsidP="009E0B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054A22" w14:textId="77777777" w:rsidR="009E0BB6" w:rsidRPr="0068004F" w:rsidRDefault="009E0BB6" w:rsidP="009E0B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Ingestion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2F9B76C" w14:textId="77777777" w:rsidR="009E0BB6" w:rsidRDefault="009E0BB6" w:rsidP="009E0B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Obtain medical attention immediately.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A03B3">
        <w:rPr>
          <w:rFonts w:ascii="Arial" w:hAnsi="Arial" w:cs="Arial"/>
          <w:color w:val="000000"/>
          <w:sz w:val="22"/>
          <w:szCs w:val="22"/>
        </w:rPr>
        <w:t>(The poison control center, (800) 222-1222, is available 24 hours every day).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FE5F23" w14:textId="77777777" w:rsidR="009E0BB6" w:rsidRDefault="009E0BB6" w:rsidP="009E0B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947E56" w14:textId="77777777" w:rsidR="009E0BB6" w:rsidRPr="00CC3F98" w:rsidRDefault="009E0BB6" w:rsidP="009E0B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3F98">
        <w:rPr>
          <w:rFonts w:ascii="Arial" w:hAnsi="Arial" w:cs="Arial"/>
          <w:b/>
          <w:color w:val="000000"/>
          <w:sz w:val="22"/>
          <w:szCs w:val="22"/>
          <w:u w:val="single"/>
        </w:rPr>
        <w:t>Fire</w:t>
      </w:r>
      <w:r w:rsidRPr="00CC3F98">
        <w:rPr>
          <w:rFonts w:ascii="Arial" w:hAnsi="Arial" w:cs="Arial"/>
          <w:b/>
          <w:color w:val="000000"/>
          <w:sz w:val="22"/>
          <w:szCs w:val="22"/>
        </w:rPr>
        <w:t>: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BF5AB2" w14:textId="77777777" w:rsidR="009E0BB6" w:rsidRPr="00CC3F98" w:rsidRDefault="009E0BB6" w:rsidP="009E0B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Pull the fire alarm and evacuate the area. 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NEVER use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CC3F98">
        <w:rPr>
          <w:rFonts w:ascii="Arial" w:hAnsi="Arial" w:cs="Arial"/>
          <w:color w:val="000000"/>
          <w:sz w:val="22"/>
          <w:szCs w:val="22"/>
        </w:rPr>
        <w:t>water or a carbon dioxide fire extinguisher, these can enhance combustion.</w:t>
      </w:r>
      <w:r w:rsidR="000629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Class D fire extinguisher is recommended for combustible solid metal fires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sodium), and a standard dry powder (ABC) fire extinguisher is recommended for other materials.</w:t>
      </w:r>
    </w:p>
    <w:p w14:paraId="68073401" w14:textId="7DB0BAB6" w:rsidR="00F91960" w:rsidRDefault="00F91960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F7E4D4" w14:textId="77777777" w:rsidR="00B75E62" w:rsidRPr="003A03B3" w:rsidRDefault="00B75E62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63064B" w14:textId="77777777" w:rsidR="00FD2A25" w:rsidRPr="0068004F" w:rsidRDefault="00E74722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1D744FA" wp14:editId="5A7E0243">
                <wp:extent cx="5943600" cy="283210"/>
                <wp:effectExtent l="0" t="0" r="0" b="254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5BA9E" w14:textId="77777777" w:rsidR="00E74722" w:rsidRPr="00E74722" w:rsidRDefault="00E74722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Waste Disposal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25424" id="Rectangle 12" o:spid="_x0000_s1034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" fillcolor="#003e78" stroked="f" strokeweight="1pt">
                <v:textbox>
                  <w:txbxContent>
                    <w:p w:rsidR="00E74722" w:rsidRPr="00E74722" w:rsidRDefault="00E74722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Waste Disposal Procedure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F555B8" w14:textId="77777777" w:rsidR="006A56C8" w:rsidRPr="0068004F" w:rsidRDefault="006A56C8" w:rsidP="006A56C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Quenching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AE65207" w14:textId="77777777" w:rsidR="006A56C8" w:rsidRDefault="006A56C8" w:rsidP="006A56C8">
      <w:pPr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Used water reactive materials should be quenched under an inert atmosphere with adequate cooling.</w:t>
      </w:r>
      <w:r w:rsidR="0006297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Never use water to quench water reactive materials.</w:t>
      </w:r>
    </w:p>
    <w:p w14:paraId="50E5BCBF" w14:textId="77777777" w:rsidR="006A56C8" w:rsidRPr="005E1AA1" w:rsidRDefault="006A56C8" w:rsidP="006A56C8">
      <w:pPr>
        <w:numPr>
          <w:ilvl w:val="1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Refer to the SDS or a published quenching procedure</w:t>
      </w:r>
      <w:r w:rsidR="00574FDC">
        <w:rPr>
          <w:rFonts w:ascii="Arial" w:hAnsi="Arial" w:cs="Arial"/>
          <w:bCs/>
          <w:color w:val="000000"/>
          <w:sz w:val="22"/>
          <w:szCs w:val="22"/>
        </w:rPr>
        <w:t xml:space="preserve"> to design a quenching scheme for residual materials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06297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If a published quenching procedure is not available, this procedure is useful to quench the majority of pyrophori</w:t>
      </w:r>
      <w:r w:rsidR="00931994">
        <w:rPr>
          <w:rFonts w:ascii="Arial" w:hAnsi="Arial" w:cs="Arial"/>
          <w:bCs/>
          <w:color w:val="000000"/>
          <w:sz w:val="22"/>
          <w:szCs w:val="22"/>
        </w:rPr>
        <w:t>c and water reactive materials: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slowly add isopropanol under an inert atmosphere while cooling and stirring.</w:t>
      </w:r>
    </w:p>
    <w:p w14:paraId="1886BBF0" w14:textId="77777777" w:rsidR="006A56C8" w:rsidRDefault="006A56C8" w:rsidP="00D224A8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3E4A3C8" w14:textId="77777777" w:rsidR="00FD2A25" w:rsidRPr="0068004F" w:rsidRDefault="00FD2A25" w:rsidP="00D224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Disposal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56BEEF8" w14:textId="77777777" w:rsidR="005E1AA1" w:rsidRPr="005E1AA1" w:rsidRDefault="005E1AA1" w:rsidP="00847C18">
      <w:pPr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1AA1">
        <w:rPr>
          <w:rFonts w:ascii="Arial" w:hAnsi="Arial" w:cs="Arial"/>
          <w:bCs/>
          <w:color w:val="000000"/>
          <w:sz w:val="22"/>
          <w:szCs w:val="22"/>
        </w:rPr>
        <w:t>Hazardous waste must be transferred to EH&amp;S for disposal within 6 months of being generated.</w:t>
      </w:r>
    </w:p>
    <w:p w14:paraId="48BB8C97" w14:textId="77777777" w:rsidR="00FD2A25" w:rsidRPr="0044447A" w:rsidRDefault="00FD2A25" w:rsidP="003271DB">
      <w:pPr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Cs/>
          <w:color w:val="000000"/>
          <w:sz w:val="22"/>
          <w:szCs w:val="22"/>
        </w:rPr>
        <w:t>Hazardous Waste Disposal</w:t>
      </w:r>
      <w:r w:rsidR="0044447A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hyperlink r:id="rId11" w:history="1">
        <w:r w:rsidR="0044447A" w:rsidRPr="003D0830">
          <w:rPr>
            <w:rStyle w:val="Hyperlink"/>
            <w:rFonts w:ascii="Arial" w:hAnsi="Arial" w:cs="Arial"/>
            <w:bCs/>
            <w:sz w:val="22"/>
            <w:szCs w:val="22"/>
          </w:rPr>
          <w:t>https://www.ehs.uci.edu/programs/enviro/</w:t>
        </w:r>
      </w:hyperlink>
      <w:r w:rsidR="0044447A" w:rsidRPr="0044447A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5E0D574B" w14:textId="77777777" w:rsidR="003A03B3" w:rsidRDefault="003A03B3" w:rsidP="003A03B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Send a text message to </w:t>
      </w:r>
      <w:hyperlink r:id="rId12" w:history="1">
        <w:r w:rsidR="00221FB1" w:rsidRPr="00C07B16">
          <w:rPr>
            <w:rStyle w:val="Hyperlink"/>
            <w:rFonts w:ascii="Arial" w:hAnsi="Arial" w:cs="Arial"/>
            <w:bCs/>
            <w:sz w:val="22"/>
            <w:szCs w:val="22"/>
          </w:rPr>
          <w:t>hwp@uci.edu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0DABB4D" w14:textId="77777777" w:rsidR="00C4542E" w:rsidRPr="008522AC" w:rsidRDefault="003A03B3" w:rsidP="00D224A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Or v</w:t>
      </w:r>
      <w:r w:rsidR="00FD2A25" w:rsidRPr="0068004F">
        <w:rPr>
          <w:rFonts w:ascii="Arial" w:hAnsi="Arial" w:cs="Arial"/>
          <w:bCs/>
          <w:color w:val="000000"/>
          <w:sz w:val="22"/>
          <w:szCs w:val="22"/>
        </w:rPr>
        <w:t xml:space="preserve">isit </w:t>
      </w:r>
      <w:hyperlink r:id="rId13" w:history="1">
        <w:r w:rsidR="00FD2A25" w:rsidRPr="0068004F">
          <w:rPr>
            <w:rFonts w:ascii="Arial" w:hAnsi="Arial" w:cs="Arial"/>
            <w:color w:val="0000FF"/>
            <w:sz w:val="22"/>
            <w:szCs w:val="22"/>
            <w:u w:val="single"/>
          </w:rPr>
          <w:t>www.ehs.uci.edu/programs/enviro/</w:t>
        </w:r>
      </w:hyperlink>
      <w:r>
        <w:rPr>
          <w:rFonts w:ascii="Arial" w:hAnsi="Arial" w:cs="Arial"/>
          <w:color w:val="000000"/>
          <w:sz w:val="22"/>
          <w:szCs w:val="22"/>
        </w:rPr>
        <w:t>, f</w:t>
      </w:r>
      <w:r w:rsidR="00FD2A25" w:rsidRPr="0068004F">
        <w:rPr>
          <w:rFonts w:ascii="Arial" w:hAnsi="Arial" w:cs="Arial"/>
          <w:color w:val="000000"/>
          <w:sz w:val="22"/>
          <w:szCs w:val="22"/>
        </w:rPr>
        <w:t xml:space="preserve">ill out the “Chemical Waste Collection” form, EH&amp;S will pick up your waste within 1-3 days </w:t>
      </w:r>
    </w:p>
    <w:p w14:paraId="225057C2" w14:textId="77777777" w:rsidR="00C4542E" w:rsidRPr="008522AC" w:rsidRDefault="00C4542E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F437EB2" w14:textId="77777777" w:rsidR="00B142D0" w:rsidRPr="008522AC" w:rsidRDefault="00B142D0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B606EF8" w14:textId="77777777" w:rsidR="00B142D0" w:rsidRPr="008522AC" w:rsidRDefault="00B142D0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D8E071F" w14:textId="77777777" w:rsidR="00B142D0" w:rsidRPr="008522AC" w:rsidRDefault="00B142D0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CB400BB" w14:textId="509C64B3" w:rsidR="00B142D0" w:rsidRDefault="009406CA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ACFF627" wp14:editId="7A72D926">
                <wp:extent cx="5943600" cy="283210"/>
                <wp:effectExtent l="0" t="0" r="0" b="25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42845" w14:textId="31512630" w:rsidR="009406CA" w:rsidRPr="00E74722" w:rsidRDefault="009406CA" w:rsidP="009406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FF627" id="Rectangle 1" o:spid="_x0000_s1035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" fillcolor="#003e78" stroked="f" strokeweight="1pt">
                <v:textbox>
                  <w:txbxContent>
                    <w:p w14:paraId="58842845" w14:textId="31512630" w:rsidR="009406CA" w:rsidRPr="00E74722" w:rsidRDefault="009406CA" w:rsidP="009406CA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Resources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8D0948" w14:textId="77777777" w:rsidR="007D44A5" w:rsidRDefault="007D44A5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DA9F908" w14:textId="77777777" w:rsidR="007D44A5" w:rsidRDefault="007D44A5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CC374A3" w14:textId="77777777" w:rsidR="007D44A5" w:rsidRDefault="007D44A5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5E44B1" w14:textId="77777777" w:rsidR="007D44A5" w:rsidRDefault="007D44A5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87E0BF9" w14:textId="77777777" w:rsidR="007D44A5" w:rsidRPr="008522AC" w:rsidRDefault="007D44A5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69E28D8" w14:textId="77777777" w:rsidR="00B142D0" w:rsidRPr="008522AC" w:rsidRDefault="00B142D0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C91DB0F" w14:textId="77777777" w:rsidR="00B142D0" w:rsidRPr="008522AC" w:rsidRDefault="00B142D0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8D9A33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D6188DE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1CC8DAE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F642EAA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5F2386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9E29794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4DE090C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50DC3A3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C17197D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D3978A5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0D64089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676A581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0B8289E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FB1EAC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3D48E32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C5FC23E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0ABB98F" w14:textId="77777777" w:rsidR="007D44A5" w:rsidRPr="008522AC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6FA9883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6B9B334" w14:textId="77777777" w:rsidR="00A52376" w:rsidRDefault="00A52376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D1CB505" w14:textId="77777777" w:rsidR="007D44A5" w:rsidRDefault="007D44A5" w:rsidP="007D44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1297A06" w14:textId="77777777" w:rsidR="004E1CDE" w:rsidRDefault="004E1CDE" w:rsidP="00A179AD">
      <w:pPr>
        <w:rPr>
          <w:rFonts w:ascii="Arial" w:hAnsi="Arial" w:cs="Arial"/>
          <w:color w:val="000000"/>
          <w:sz w:val="20"/>
          <w:szCs w:val="20"/>
        </w:rPr>
        <w:sectPr w:rsidR="004E1CDE" w:rsidSect="00E74722">
          <w:headerReference w:type="default" r:id="rId14"/>
          <w:footerReference w:type="default" r:id="rId15"/>
          <w:pgSz w:w="12240" w:h="15840"/>
          <w:pgMar w:top="1440" w:right="1440" w:bottom="1440" w:left="1440" w:header="720" w:footer="864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  <w:docGrid w:linePitch="360"/>
        </w:sectPr>
      </w:pPr>
    </w:p>
    <w:p w14:paraId="3F3B0908" w14:textId="77777777" w:rsidR="004E1CDE" w:rsidRPr="00E31A74" w:rsidRDefault="004E1CDE" w:rsidP="004E1CD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APPENDIX A</w:t>
      </w:r>
      <w:r w:rsidRPr="00E31A74">
        <w:rPr>
          <w:rFonts w:ascii="Arial" w:hAnsi="Arial" w:cs="Arial"/>
          <w:b/>
          <w:color w:val="000000"/>
          <w:sz w:val="32"/>
          <w:szCs w:val="32"/>
        </w:rPr>
        <w:t>:</w:t>
      </w:r>
    </w:p>
    <w:p w14:paraId="56D64202" w14:textId="77777777" w:rsidR="004E1CDE" w:rsidRPr="00E06149" w:rsidRDefault="004E1CDE" w:rsidP="004E1CDE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E06149">
        <w:rPr>
          <w:rFonts w:ascii="Arial" w:hAnsi="Arial" w:cs="Arial"/>
          <w:b/>
          <w:color w:val="000000"/>
          <w:sz w:val="32"/>
          <w:szCs w:val="32"/>
          <w:u w:val="single"/>
        </w:rPr>
        <w:t>Lab-Specific Use Procedures</w:t>
      </w:r>
    </w:p>
    <w:p w14:paraId="74AF3937" w14:textId="77777777" w:rsidR="004E1CDE" w:rsidRDefault="004E1CDE" w:rsidP="00A179AD">
      <w:pPr>
        <w:rPr>
          <w:rFonts w:ascii="Arial" w:hAnsi="Arial" w:cs="Arial"/>
          <w:color w:val="000000"/>
          <w:sz w:val="20"/>
          <w:szCs w:val="20"/>
        </w:rPr>
      </w:pPr>
    </w:p>
    <w:p w14:paraId="0132E1CE" w14:textId="77777777" w:rsidR="0039772F" w:rsidRDefault="00D96F11" w:rsidP="0039772F">
      <w:pPr>
        <w:pStyle w:val="Heading1"/>
        <w:keepNext w:val="0"/>
        <w:widowControl w:val="0"/>
        <w:rPr>
          <w:rFonts w:ascii="Arial" w:eastAsia="Calibri" w:hAnsi="Arial" w:cs="Arial"/>
          <w:highlight w:val="yellow"/>
        </w:rPr>
      </w:pPr>
      <w:r>
        <w:rPr>
          <w:rFonts w:ascii="Arial" w:hAnsi="Arial"/>
        </w:rPr>
        <w:t>The following</w:t>
      </w:r>
      <w:r w:rsidR="00B142D0">
        <w:rPr>
          <w:rFonts w:ascii="Arial" w:hAnsi="Arial"/>
        </w:rPr>
        <w:t xml:space="preserve"> procedures</w:t>
      </w:r>
      <w:r>
        <w:rPr>
          <w:rFonts w:ascii="Arial" w:hAnsi="Arial"/>
        </w:rPr>
        <w:t xml:space="preserve"> describe how the subject chemicals are used in this laboratory beyond the practices described above.</w:t>
      </w:r>
    </w:p>
    <w:p w14:paraId="59D352CD" w14:textId="1702A99E" w:rsidR="009406CA" w:rsidRPr="0039772F" w:rsidRDefault="009406CA" w:rsidP="0039772F">
      <w:pPr>
        <w:rPr>
          <w:highlight w:val="yellow"/>
        </w:rPr>
      </w:pPr>
    </w:p>
    <w:p w14:paraId="4FA31903" w14:textId="601C1844" w:rsidR="0039772F" w:rsidRDefault="0039772F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  <w:highlight w:val="yellow"/>
        </w:rPr>
        <w:t xml:space="preserve">Please see the General Information for </w:t>
      </w:r>
      <w:r w:rsidRPr="00B142D0">
        <w:rPr>
          <w:rFonts w:ascii="Arial" w:hAnsi="Arial"/>
          <w:b/>
          <w:i/>
          <w:sz w:val="20"/>
          <w:highlight w:val="yellow"/>
        </w:rPr>
        <w:t>Hazardous Materials Standard Operating Procedure</w:t>
      </w:r>
      <w:r>
        <w:rPr>
          <w:rFonts w:ascii="Arial" w:hAnsi="Arial"/>
          <w:sz w:val="20"/>
          <w:highlight w:val="yellow"/>
        </w:rPr>
        <w:t xml:space="preserve"> for specific instructions on writing lab-specific use </w:t>
      </w:r>
      <w:r w:rsidR="005700DC">
        <w:rPr>
          <w:rFonts w:ascii="Arial" w:hAnsi="Arial"/>
          <w:sz w:val="20"/>
          <w:highlight w:val="yellow"/>
        </w:rPr>
        <w:t>produces</w:t>
      </w:r>
      <w:r>
        <w:rPr>
          <w:rFonts w:ascii="Arial" w:hAnsi="Arial"/>
          <w:sz w:val="20"/>
          <w:highlight w:val="yellow"/>
        </w:rPr>
        <w:t>.</w:t>
      </w:r>
    </w:p>
    <w:p w14:paraId="30DBCE9B" w14:textId="7B91EB58" w:rsidR="007A1783" w:rsidRDefault="007A1783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</w:p>
    <w:p w14:paraId="27FE8369" w14:textId="6A04111C" w:rsidR="007A1783" w:rsidRPr="0072765D" w:rsidRDefault="007A1783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  <w:r w:rsidRPr="0072765D">
        <w:rPr>
          <w:rFonts w:ascii="Arial" w:hAnsi="Arial"/>
          <w:sz w:val="20"/>
          <w:highlight w:val="yellow"/>
        </w:rPr>
        <w:t xml:space="preserve">This section must describe lab-specific procedures to address the safe use of all highly hazardous chemicals from this band in use in the laboratory. These procedures may be organized around specific chemicals, specific </w:t>
      </w:r>
      <w:proofErr w:type="gramStart"/>
      <w:r w:rsidRPr="0072765D">
        <w:rPr>
          <w:rFonts w:ascii="Arial" w:hAnsi="Arial"/>
          <w:sz w:val="20"/>
          <w:highlight w:val="yellow"/>
        </w:rPr>
        <w:t>tasks</w:t>
      </w:r>
      <w:proofErr w:type="gramEnd"/>
      <w:r w:rsidRPr="0072765D">
        <w:rPr>
          <w:rFonts w:ascii="Arial" w:hAnsi="Arial"/>
          <w:sz w:val="20"/>
          <w:highlight w:val="yellow"/>
        </w:rPr>
        <w:t xml:space="preserve"> or the band as a whole.</w:t>
      </w:r>
    </w:p>
    <w:p w14:paraId="3F0379DE" w14:textId="1132D54F" w:rsidR="00D96F11" w:rsidRPr="009406CA" w:rsidRDefault="00D96F11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</w:rPr>
      </w:pPr>
    </w:p>
    <w:p w14:paraId="662DF151" w14:textId="43AEE6CA" w:rsidR="009406CA" w:rsidRPr="009406CA" w:rsidRDefault="009406CA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</w:rPr>
      </w:pPr>
      <w:r w:rsidRPr="009406CA">
        <w:rPr>
          <w:rFonts w:ascii="Arial" w:hAnsi="Arial"/>
          <w:sz w:val="20"/>
        </w:rPr>
        <w:t xml:space="preserve">A good resource for a procedure can be found in Section 12 of the UC Berkeley SOP.  </w:t>
      </w:r>
    </w:p>
    <w:p w14:paraId="27D8A86E" w14:textId="29D433B3" w:rsidR="009406CA" w:rsidRPr="009406CA" w:rsidRDefault="00EB4CC2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</w:rPr>
      </w:pPr>
      <w:hyperlink r:id="rId16" w:history="1">
        <w:r w:rsidR="009406CA" w:rsidRPr="009406CA">
          <w:rPr>
            <w:rStyle w:val="Hyperlink"/>
            <w:rFonts w:ascii="Arial" w:hAnsi="Arial" w:cs="Arial"/>
            <w:sz w:val="20"/>
          </w:rPr>
          <w:t>http://www.cchem.berkeley.edu/rsgrp/SOPs2017/WaterReactiveMaterials_Sarpong.pdf</w:t>
        </w:r>
      </w:hyperlink>
      <w:r w:rsidR="009406CA" w:rsidRPr="009406CA">
        <w:rPr>
          <w:rFonts w:ascii="Arial" w:hAnsi="Arial"/>
          <w:sz w:val="20"/>
        </w:rPr>
        <w:t xml:space="preserve"> </w:t>
      </w:r>
    </w:p>
    <w:p w14:paraId="03671FDB" w14:textId="6D9D0474" w:rsidR="00B75E62" w:rsidRDefault="00B75E62">
      <w:pPr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br w:type="page"/>
      </w:r>
    </w:p>
    <w:p w14:paraId="56248155" w14:textId="77777777" w:rsidR="00B75E62" w:rsidRDefault="00B75E62" w:rsidP="00B75E6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761CD57" wp14:editId="0E0F5807">
                <wp:extent cx="5943600" cy="283210"/>
                <wp:effectExtent l="0" t="0" r="0" b="254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FD468" w14:textId="77777777" w:rsidR="00B75E62" w:rsidRPr="00E74722" w:rsidRDefault="00B75E62" w:rsidP="00B75E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Documentation of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1CD57" id="Rectangle 2" o:spid="_x0000_s1035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" fillcolor="#003e78" stroked="f" strokeweight="1pt">
                <v:textbox>
                  <w:txbxContent>
                    <w:p w14:paraId="6E1FD468" w14:textId="77777777" w:rsidR="00B75E62" w:rsidRPr="00E74722" w:rsidRDefault="00B75E62" w:rsidP="00B75E6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Documentation of Training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34B94">
        <w:rPr>
          <w:rFonts w:ascii="Arial" w:hAnsi="Arial" w:cs="Arial"/>
          <w:b/>
          <w:u w:val="single"/>
        </w:rPr>
        <w:t xml:space="preserve"> </w:t>
      </w:r>
      <w:r w:rsidRPr="006D0C01">
        <w:rPr>
          <w:rFonts w:ascii="Arial" w:hAnsi="Arial" w:cs="Arial"/>
          <w:sz w:val="20"/>
          <w:szCs w:val="20"/>
        </w:rPr>
        <w:t xml:space="preserve">Prior to conducting any work </w:t>
      </w:r>
      <w:r>
        <w:rPr>
          <w:rFonts w:ascii="Arial" w:hAnsi="Arial" w:cs="Arial"/>
          <w:sz w:val="20"/>
          <w:szCs w:val="20"/>
        </w:rPr>
        <w:t>with water reactive chemicals</w:t>
      </w:r>
      <w:r w:rsidRPr="006D0C01">
        <w:rPr>
          <w:rFonts w:ascii="Arial" w:hAnsi="Arial" w:cs="Arial"/>
          <w:sz w:val="20"/>
          <w:szCs w:val="20"/>
        </w:rPr>
        <w:t xml:space="preserve">, designated personnel must provide training to </w:t>
      </w:r>
      <w:r>
        <w:rPr>
          <w:rFonts w:ascii="Arial" w:hAnsi="Arial" w:cs="Arial"/>
          <w:sz w:val="20"/>
          <w:szCs w:val="20"/>
        </w:rPr>
        <w:t>their</w:t>
      </w:r>
      <w:r w:rsidRPr="006D0C01">
        <w:rPr>
          <w:rFonts w:ascii="Arial" w:hAnsi="Arial" w:cs="Arial"/>
          <w:sz w:val="20"/>
          <w:szCs w:val="20"/>
        </w:rPr>
        <w:t xml:space="preserve"> laboratory personnel specific to the hazards </w:t>
      </w:r>
      <w:r>
        <w:rPr>
          <w:rFonts w:ascii="Arial" w:hAnsi="Arial" w:cs="Arial"/>
          <w:sz w:val="20"/>
          <w:szCs w:val="20"/>
        </w:rPr>
        <w:t xml:space="preserve">and procedures </w:t>
      </w:r>
      <w:r w:rsidRPr="006D0C01">
        <w:rPr>
          <w:rFonts w:ascii="Arial" w:hAnsi="Arial" w:cs="Arial"/>
          <w:sz w:val="20"/>
          <w:szCs w:val="20"/>
        </w:rPr>
        <w:t>involved in working with these substances</w:t>
      </w:r>
      <w:r>
        <w:rPr>
          <w:rFonts w:ascii="Arial" w:hAnsi="Arial" w:cs="Arial"/>
          <w:sz w:val="20"/>
          <w:szCs w:val="20"/>
        </w:rPr>
        <w:t>.</w:t>
      </w:r>
    </w:p>
    <w:p w14:paraId="518274EB" w14:textId="77777777" w:rsidR="00B75E62" w:rsidRPr="00534B94" w:rsidRDefault="00B75E62" w:rsidP="00B75E62">
      <w:pPr>
        <w:rPr>
          <w:rFonts w:ascii="Arial" w:hAnsi="Arial" w:cs="Arial"/>
          <w:b/>
          <w:sz w:val="20"/>
          <w:szCs w:val="20"/>
        </w:rPr>
      </w:pPr>
    </w:p>
    <w:p w14:paraId="14CC2973" w14:textId="77777777" w:rsidR="00B75E62" w:rsidRPr="006D0C01" w:rsidRDefault="00B75E62" w:rsidP="00B75E62">
      <w:pPr>
        <w:rPr>
          <w:rFonts w:ascii="Arial" w:hAnsi="Arial" w:cs="Arial"/>
          <w:sz w:val="20"/>
          <w:szCs w:val="20"/>
        </w:rPr>
      </w:pPr>
      <w:r w:rsidRPr="006D0C01">
        <w:rPr>
          <w:rFonts w:ascii="Arial" w:hAnsi="Arial" w:cs="Arial"/>
          <w:sz w:val="20"/>
          <w:szCs w:val="20"/>
        </w:rPr>
        <w:t>I have read and understand the content of this SOP:</w:t>
      </w:r>
    </w:p>
    <w:p w14:paraId="775EDE97" w14:textId="77777777" w:rsidR="00B75E62" w:rsidRPr="006D0C01" w:rsidRDefault="00B75E62" w:rsidP="00B75E6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87"/>
        <w:gridCol w:w="2240"/>
        <w:gridCol w:w="1757"/>
      </w:tblGrid>
      <w:tr w:rsidR="00B75E62" w:rsidRPr="006D0C01" w14:paraId="50544245" w14:textId="77777777" w:rsidTr="00347CDD">
        <w:trPr>
          <w:trHeight w:val="576"/>
        </w:trPr>
        <w:tc>
          <w:tcPr>
            <w:tcW w:w="2766" w:type="dxa"/>
            <w:shd w:val="clear" w:color="auto" w:fill="F2F2F2"/>
            <w:vAlign w:val="center"/>
          </w:tcPr>
          <w:p w14:paraId="0D8E4171" w14:textId="77777777" w:rsidR="00B75E62" w:rsidRPr="006D0C01" w:rsidRDefault="00B75E62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87" w:type="dxa"/>
            <w:shd w:val="clear" w:color="auto" w:fill="F2F2F2"/>
            <w:vAlign w:val="center"/>
          </w:tcPr>
          <w:p w14:paraId="257145D3" w14:textId="77777777" w:rsidR="00B75E62" w:rsidRPr="006D0C01" w:rsidRDefault="00B75E62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40" w:type="dxa"/>
            <w:shd w:val="clear" w:color="auto" w:fill="F2F2F2"/>
            <w:vAlign w:val="center"/>
          </w:tcPr>
          <w:p w14:paraId="059064DB" w14:textId="77777777" w:rsidR="00B75E62" w:rsidRPr="006D0C01" w:rsidRDefault="00B75E62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</w:p>
        </w:tc>
        <w:tc>
          <w:tcPr>
            <w:tcW w:w="1757" w:type="dxa"/>
            <w:shd w:val="clear" w:color="auto" w:fill="F2F2F2"/>
            <w:vAlign w:val="center"/>
          </w:tcPr>
          <w:p w14:paraId="0F79D7B0" w14:textId="77777777" w:rsidR="00B75E62" w:rsidRPr="006D0C01" w:rsidRDefault="00B75E62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75E62" w:rsidRPr="006D0C01" w14:paraId="75480757" w14:textId="77777777" w:rsidTr="00347CDD">
        <w:trPr>
          <w:trHeight w:val="576"/>
        </w:trPr>
        <w:tc>
          <w:tcPr>
            <w:tcW w:w="2766" w:type="dxa"/>
          </w:tcPr>
          <w:p w14:paraId="4B7F27E8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82ADD20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F71F967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279CA05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26E8B559" w14:textId="77777777" w:rsidTr="00347CDD">
        <w:trPr>
          <w:trHeight w:val="576"/>
        </w:trPr>
        <w:tc>
          <w:tcPr>
            <w:tcW w:w="2766" w:type="dxa"/>
          </w:tcPr>
          <w:p w14:paraId="674E9987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4D64B2DF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2B2F0542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5E96C33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62CE034B" w14:textId="77777777" w:rsidTr="00347CDD">
        <w:trPr>
          <w:trHeight w:val="576"/>
        </w:trPr>
        <w:tc>
          <w:tcPr>
            <w:tcW w:w="2766" w:type="dxa"/>
          </w:tcPr>
          <w:p w14:paraId="4881E27C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9DA9001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0D351DB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5F7E9B8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525EA9FB" w14:textId="77777777" w:rsidTr="00347CDD">
        <w:trPr>
          <w:trHeight w:val="576"/>
        </w:trPr>
        <w:tc>
          <w:tcPr>
            <w:tcW w:w="2766" w:type="dxa"/>
          </w:tcPr>
          <w:p w14:paraId="14615114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4703744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0052517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06CA0B9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3056E770" w14:textId="77777777" w:rsidTr="00347CDD">
        <w:trPr>
          <w:trHeight w:val="602"/>
        </w:trPr>
        <w:tc>
          <w:tcPr>
            <w:tcW w:w="2766" w:type="dxa"/>
          </w:tcPr>
          <w:p w14:paraId="14ABD4AF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1F0AF087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1BA324E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F2883D8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582C534C" w14:textId="77777777" w:rsidTr="00347CDD">
        <w:trPr>
          <w:trHeight w:val="576"/>
        </w:trPr>
        <w:tc>
          <w:tcPr>
            <w:tcW w:w="2766" w:type="dxa"/>
          </w:tcPr>
          <w:p w14:paraId="10F988BC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4FFF4DFE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05FDDDF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8CF6A42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761A792A" w14:textId="77777777" w:rsidTr="00347CDD">
        <w:trPr>
          <w:trHeight w:val="576"/>
        </w:trPr>
        <w:tc>
          <w:tcPr>
            <w:tcW w:w="2766" w:type="dxa"/>
          </w:tcPr>
          <w:p w14:paraId="378464F9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D22808B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FAA3766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01C3B45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142DFA41" w14:textId="77777777" w:rsidTr="00347CDD">
        <w:trPr>
          <w:trHeight w:val="576"/>
        </w:trPr>
        <w:tc>
          <w:tcPr>
            <w:tcW w:w="2766" w:type="dxa"/>
          </w:tcPr>
          <w:p w14:paraId="70A73BD0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AAE88A2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4BC823E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EDD8B17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1C72C2E9" w14:textId="77777777" w:rsidTr="00347CDD">
        <w:trPr>
          <w:trHeight w:val="576"/>
        </w:trPr>
        <w:tc>
          <w:tcPr>
            <w:tcW w:w="2766" w:type="dxa"/>
          </w:tcPr>
          <w:p w14:paraId="42E63DB2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15D9A457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9826CCE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B94F472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2FFBE7FA" w14:textId="77777777" w:rsidTr="00347CDD">
        <w:trPr>
          <w:trHeight w:val="576"/>
        </w:trPr>
        <w:tc>
          <w:tcPr>
            <w:tcW w:w="2766" w:type="dxa"/>
          </w:tcPr>
          <w:p w14:paraId="79AC241B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BF21A3D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1E58EDE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EA6CC65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4BA27960" w14:textId="77777777" w:rsidTr="00347CDD">
        <w:trPr>
          <w:trHeight w:val="576"/>
        </w:trPr>
        <w:tc>
          <w:tcPr>
            <w:tcW w:w="2766" w:type="dxa"/>
          </w:tcPr>
          <w:p w14:paraId="6DFF3EE1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41C2E81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830F2F0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8E4C692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73A3D6B2" w14:textId="77777777" w:rsidTr="00347CDD">
        <w:trPr>
          <w:trHeight w:val="576"/>
        </w:trPr>
        <w:tc>
          <w:tcPr>
            <w:tcW w:w="2766" w:type="dxa"/>
          </w:tcPr>
          <w:p w14:paraId="33172367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19B603DB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6BEAF70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C5D5573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06C26107" w14:textId="77777777" w:rsidTr="00347CDD">
        <w:trPr>
          <w:trHeight w:val="576"/>
        </w:trPr>
        <w:tc>
          <w:tcPr>
            <w:tcW w:w="2766" w:type="dxa"/>
          </w:tcPr>
          <w:p w14:paraId="6F705429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43599F82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0490662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C86B45E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6409D351" w14:textId="77777777" w:rsidTr="00347CDD">
        <w:trPr>
          <w:trHeight w:val="576"/>
        </w:trPr>
        <w:tc>
          <w:tcPr>
            <w:tcW w:w="2766" w:type="dxa"/>
          </w:tcPr>
          <w:p w14:paraId="6A110C27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B0C205E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B4274B8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F845DA9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1A0B3027" w14:textId="77777777" w:rsidTr="00347CDD">
        <w:trPr>
          <w:trHeight w:val="576"/>
        </w:trPr>
        <w:tc>
          <w:tcPr>
            <w:tcW w:w="2766" w:type="dxa"/>
          </w:tcPr>
          <w:p w14:paraId="67FCA9BC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3086CEF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547EC48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3406FBB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E62" w:rsidRPr="006D0C01" w14:paraId="159C3896" w14:textId="77777777" w:rsidTr="00347CDD">
        <w:trPr>
          <w:trHeight w:val="576"/>
        </w:trPr>
        <w:tc>
          <w:tcPr>
            <w:tcW w:w="2766" w:type="dxa"/>
          </w:tcPr>
          <w:p w14:paraId="3A430C21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9351E2A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5D2F25F" w14:textId="77777777" w:rsidR="00B75E62" w:rsidRPr="006D0C01" w:rsidRDefault="00B75E62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8A8FA6E" w14:textId="77777777" w:rsidR="00B75E62" w:rsidRPr="006D0C01" w:rsidRDefault="00B75E62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33982D" w14:textId="77777777" w:rsidR="00B75E62" w:rsidRDefault="00B75E62" w:rsidP="00B75E62">
      <w:pPr>
        <w:rPr>
          <w:rFonts w:ascii="Arial" w:hAnsi="Arial" w:cs="Arial"/>
          <w:color w:val="000000"/>
          <w:sz w:val="20"/>
          <w:szCs w:val="20"/>
        </w:rPr>
      </w:pPr>
    </w:p>
    <w:p w14:paraId="3BC0CA5B" w14:textId="77777777" w:rsidR="004E1CDE" w:rsidRPr="006D0C01" w:rsidRDefault="004E1CDE" w:rsidP="00992FA5">
      <w:pPr>
        <w:pStyle w:val="Bullet"/>
        <w:widowControl w:val="0"/>
        <w:spacing w:before="0" w:after="0"/>
        <w:ind w:left="0" w:firstLine="0"/>
        <w:rPr>
          <w:rFonts w:ascii="Arial" w:hAnsi="Arial"/>
          <w:color w:val="000000"/>
          <w:sz w:val="20"/>
        </w:rPr>
      </w:pPr>
    </w:p>
    <w:sectPr w:rsidR="004E1CDE" w:rsidRPr="006D0C01" w:rsidSect="004E1CDE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8B62" w14:textId="77777777" w:rsidR="007365FA" w:rsidRDefault="007365FA">
      <w:r>
        <w:separator/>
      </w:r>
    </w:p>
  </w:endnote>
  <w:endnote w:type="continuationSeparator" w:id="0">
    <w:p w14:paraId="41578271" w14:textId="77777777" w:rsidR="007365FA" w:rsidRDefault="0073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49BE" w14:textId="25300683" w:rsidR="001C725C" w:rsidRPr="001C725C" w:rsidRDefault="00BE507C" w:rsidP="00BE507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t xml:space="preserve">Water Reactive </w:t>
    </w:r>
    <w:r w:rsidR="00715034">
      <w:rPr>
        <w:rFonts w:ascii="Arial" w:eastAsia="Calibri" w:hAnsi="Arial" w:cs="Arial"/>
        <w:noProof/>
        <w:sz w:val="16"/>
        <w:szCs w:val="16"/>
      </w:rPr>
      <w:t>Chemicals SOP</w:t>
    </w:r>
    <w:r w:rsidR="00EE013F">
      <w:rPr>
        <w:rFonts w:ascii="Arial" w:eastAsia="Calibri" w:hAnsi="Arial" w:cs="Arial"/>
        <w:noProof/>
        <w:sz w:val="16"/>
        <w:szCs w:val="16"/>
      </w:rPr>
      <w:t xml:space="preserve"> template</w:t>
    </w:r>
    <w:r w:rsidR="001C725C">
      <w:rPr>
        <w:rFonts w:ascii="Arial" w:eastAsia="Calibri" w:hAnsi="Arial" w:cs="Arial"/>
        <w:noProof/>
        <w:sz w:val="16"/>
        <w:szCs w:val="16"/>
      </w:rPr>
      <w:ptab w:relativeTo="margin" w:alignment="center" w:leader="none"/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begin"/>
    </w:r>
    <w:r w:rsidR="001C725C" w:rsidRPr="001C725C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separate"/>
    </w:r>
    <w:r w:rsidR="00221FB1">
      <w:rPr>
        <w:rFonts w:ascii="Arial" w:eastAsia="Calibri" w:hAnsi="Arial" w:cs="Arial"/>
        <w:noProof/>
        <w:sz w:val="20"/>
        <w:szCs w:val="20"/>
      </w:rPr>
      <w:t>5</w:t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end"/>
    </w:r>
    <w:r w:rsidR="001C725C"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  <w:r w:rsidR="001C725C" w:rsidRPr="001C725C">
      <w:rPr>
        <w:rFonts w:ascii="Arial" w:eastAsia="Calibri" w:hAnsi="Arial" w:cs="Arial"/>
        <w:noProof/>
        <w:sz w:val="16"/>
        <w:szCs w:val="16"/>
      </w:rPr>
      <w:t>Revised</w:t>
    </w:r>
    <w:r w:rsidR="001C725C" w:rsidRPr="00EB4CC2">
      <w:rPr>
        <w:rFonts w:ascii="Arial" w:eastAsia="Calibri" w:hAnsi="Arial" w:cs="Arial"/>
        <w:noProof/>
        <w:sz w:val="16"/>
        <w:szCs w:val="16"/>
      </w:rPr>
      <w:t xml:space="preserve">: </w:t>
    </w:r>
    <w:r w:rsidR="00EB4CC2" w:rsidRPr="00EB4CC2">
      <w:rPr>
        <w:rFonts w:ascii="Arial" w:eastAsia="Calibri" w:hAnsi="Arial" w:cs="Arial"/>
        <w:noProof/>
        <w:sz w:val="16"/>
        <w:szCs w:val="16"/>
      </w:rPr>
      <w:t>04/11/2023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E482" w14:textId="2FC803E7" w:rsidR="004E1CDE" w:rsidRPr="001C725C" w:rsidRDefault="00B75E62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t>Water Reactive Chemicals SOP template</w:t>
    </w:r>
    <w:r w:rsidRPr="004E1CDE">
      <w:rPr>
        <w:rFonts w:ascii="Arial" w:eastAsia="Calibri" w:hAnsi="Arial" w:cs="Arial"/>
        <w:noProof/>
        <w:sz w:val="20"/>
        <w:szCs w:val="20"/>
      </w:rPr>
      <w:t xml:space="preserve"> </w:t>
    </w:r>
    <w:r w:rsidR="004E1CDE" w:rsidRPr="004E1CDE">
      <w:rPr>
        <w:rFonts w:ascii="Arial" w:eastAsia="Calibri" w:hAnsi="Arial" w:cs="Arial"/>
        <w:noProof/>
        <w:sz w:val="20"/>
        <w:szCs w:val="20"/>
      </w:rPr>
      <w:ptab w:relativeTo="margin" w:alignment="center" w:leader="none"/>
    </w:r>
    <w:r w:rsidR="004E1CDE" w:rsidRPr="004E1CDE">
      <w:rPr>
        <w:rFonts w:ascii="Arial" w:eastAsia="Calibri" w:hAnsi="Arial" w:cs="Arial"/>
        <w:noProof/>
        <w:sz w:val="20"/>
        <w:szCs w:val="20"/>
      </w:rPr>
      <w:t>A-</w: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begin"/>
    </w:r>
    <w:r w:rsidR="004E1CDE" w:rsidRPr="004E1CDE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separate"/>
    </w:r>
    <w:r w:rsidR="00221FB1">
      <w:rPr>
        <w:rFonts w:ascii="Arial" w:eastAsia="Calibri" w:hAnsi="Arial" w:cs="Arial"/>
        <w:noProof/>
        <w:sz w:val="20"/>
        <w:szCs w:val="20"/>
      </w:rPr>
      <w:t>1</w: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end"/>
    </w:r>
    <w:r w:rsidR="004E1CDE"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  <w:r w:rsidRPr="00B75E62">
      <w:rPr>
        <w:rFonts w:ascii="Arial" w:eastAsia="Calibri" w:hAnsi="Arial" w:cs="Arial"/>
        <w:noProof/>
        <w:sz w:val="16"/>
        <w:szCs w:val="16"/>
      </w:rPr>
      <w:t xml:space="preserve"> </w:t>
    </w:r>
    <w:r w:rsidRPr="001C725C">
      <w:rPr>
        <w:rFonts w:ascii="Arial" w:eastAsia="Calibri" w:hAnsi="Arial" w:cs="Arial"/>
        <w:noProof/>
        <w:sz w:val="16"/>
        <w:szCs w:val="16"/>
      </w:rPr>
      <w:t xml:space="preserve">Revised: </w:t>
    </w:r>
    <w:r>
      <w:rPr>
        <w:rFonts w:ascii="Arial" w:eastAsia="Calibri" w:hAnsi="Arial" w:cs="Arial"/>
        <w:noProof/>
        <w:sz w:val="16"/>
        <w:szCs w:val="16"/>
        <w:shd w:val="clear" w:color="auto" w:fill="FFFF00"/>
      </w:rPr>
      <w:t>03/2021 MTD</w:t>
    </w:r>
  </w:p>
  <w:p w14:paraId="5170210C" w14:textId="77777777" w:rsidR="004E1CDE" w:rsidRPr="001C725C" w:rsidRDefault="004E1CDE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27AD" w14:textId="77777777" w:rsidR="007365FA" w:rsidRDefault="007365FA">
      <w:r>
        <w:separator/>
      </w:r>
    </w:p>
  </w:footnote>
  <w:footnote w:type="continuationSeparator" w:id="0">
    <w:p w14:paraId="07E1CD49" w14:textId="77777777" w:rsidR="007365FA" w:rsidRDefault="0073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50A1" w14:textId="5C4E35C1" w:rsidR="005434F1" w:rsidRDefault="003415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0CB3C" wp14:editId="208699AA">
          <wp:simplePos x="0" y="0"/>
          <wp:positionH relativeFrom="margin">
            <wp:posOffset>4810125</wp:posOffset>
          </wp:positionH>
          <wp:positionV relativeFrom="paragraph">
            <wp:posOffset>49530</wp:posOffset>
          </wp:positionV>
          <wp:extent cx="1371600" cy="45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07C">
      <w:rPr>
        <w:noProof/>
      </w:rPr>
      <w:t>Water Reactive</w:t>
    </w:r>
    <w:r w:rsidR="00CB52AB">
      <w:t xml:space="preserve"> Chemicals</w:t>
    </w:r>
  </w:p>
  <w:p w14:paraId="6614D8DF" w14:textId="77777777" w:rsidR="005434F1" w:rsidRDefault="005434F1" w:rsidP="003C2A5B">
    <w:pPr>
      <w:pStyle w:val="Header"/>
      <w:rPr>
        <w:sz w:val="20"/>
      </w:rPr>
    </w:pPr>
  </w:p>
  <w:p w14:paraId="48D0DF8B" w14:textId="77777777" w:rsidR="00EE36F7" w:rsidRDefault="00EE36F7" w:rsidP="003C2A5B">
    <w:pPr>
      <w:pStyle w:val="Header"/>
      <w:rPr>
        <w:sz w:val="20"/>
      </w:rPr>
    </w:pPr>
  </w:p>
  <w:p w14:paraId="101CACFE" w14:textId="77777777" w:rsidR="00EE36F7" w:rsidRPr="00D83C81" w:rsidRDefault="00EE36F7" w:rsidP="003C2A5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64"/>
    <w:multiLevelType w:val="hybridMultilevel"/>
    <w:tmpl w:val="1EC6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29F"/>
    <w:multiLevelType w:val="hybridMultilevel"/>
    <w:tmpl w:val="246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4686"/>
    <w:multiLevelType w:val="hybridMultilevel"/>
    <w:tmpl w:val="778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326C3"/>
    <w:multiLevelType w:val="hybridMultilevel"/>
    <w:tmpl w:val="5B345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374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F4A749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56A4F71"/>
    <w:multiLevelType w:val="hybridMultilevel"/>
    <w:tmpl w:val="EAA2E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E159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469174A4"/>
    <w:multiLevelType w:val="hybridMultilevel"/>
    <w:tmpl w:val="BEF8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264ED"/>
    <w:multiLevelType w:val="hybridMultilevel"/>
    <w:tmpl w:val="65000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76734"/>
    <w:multiLevelType w:val="hybridMultilevel"/>
    <w:tmpl w:val="EC6C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5DFF"/>
    <w:multiLevelType w:val="hybridMultilevel"/>
    <w:tmpl w:val="76AA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26D76"/>
    <w:multiLevelType w:val="multilevel"/>
    <w:tmpl w:val="F3DAB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77AD6D29"/>
    <w:multiLevelType w:val="hybridMultilevel"/>
    <w:tmpl w:val="F84CF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41956">
    <w:abstractNumId w:val="8"/>
  </w:num>
  <w:num w:numId="2" w16cid:durableId="1314874879">
    <w:abstractNumId w:val="6"/>
  </w:num>
  <w:num w:numId="3" w16cid:durableId="764690796">
    <w:abstractNumId w:val="5"/>
  </w:num>
  <w:num w:numId="4" w16cid:durableId="1695888814">
    <w:abstractNumId w:val="9"/>
  </w:num>
  <w:num w:numId="5" w16cid:durableId="1405184648">
    <w:abstractNumId w:val="11"/>
  </w:num>
  <w:num w:numId="6" w16cid:durableId="451443571">
    <w:abstractNumId w:val="1"/>
  </w:num>
  <w:num w:numId="7" w16cid:durableId="2122873617">
    <w:abstractNumId w:val="13"/>
  </w:num>
  <w:num w:numId="8" w16cid:durableId="2109812794">
    <w:abstractNumId w:val="2"/>
  </w:num>
  <w:num w:numId="9" w16cid:durableId="1489515695">
    <w:abstractNumId w:val="0"/>
  </w:num>
  <w:num w:numId="10" w16cid:durableId="1442457585">
    <w:abstractNumId w:val="3"/>
  </w:num>
  <w:num w:numId="11" w16cid:durableId="821776051">
    <w:abstractNumId w:val="4"/>
  </w:num>
  <w:num w:numId="12" w16cid:durableId="161192">
    <w:abstractNumId w:val="10"/>
  </w:num>
  <w:num w:numId="13" w16cid:durableId="1562982777">
    <w:abstractNumId w:val="14"/>
  </w:num>
  <w:num w:numId="14" w16cid:durableId="667906510">
    <w:abstractNumId w:val="7"/>
  </w:num>
  <w:num w:numId="15" w16cid:durableId="140333138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67"/>
    <w:rsid w:val="000049C5"/>
    <w:rsid w:val="00013B25"/>
    <w:rsid w:val="0001437A"/>
    <w:rsid w:val="00016031"/>
    <w:rsid w:val="00020DD4"/>
    <w:rsid w:val="00021A34"/>
    <w:rsid w:val="00025383"/>
    <w:rsid w:val="00027631"/>
    <w:rsid w:val="000517BE"/>
    <w:rsid w:val="00062970"/>
    <w:rsid w:val="00066378"/>
    <w:rsid w:val="0007054E"/>
    <w:rsid w:val="00070959"/>
    <w:rsid w:val="00072875"/>
    <w:rsid w:val="00077EAE"/>
    <w:rsid w:val="00082B64"/>
    <w:rsid w:val="00082BCB"/>
    <w:rsid w:val="00085D17"/>
    <w:rsid w:val="000920D5"/>
    <w:rsid w:val="00097770"/>
    <w:rsid w:val="000A2A80"/>
    <w:rsid w:val="000A4962"/>
    <w:rsid w:val="000A5951"/>
    <w:rsid w:val="000B491A"/>
    <w:rsid w:val="000B5E8F"/>
    <w:rsid w:val="000C31DB"/>
    <w:rsid w:val="000C5CB9"/>
    <w:rsid w:val="000E0120"/>
    <w:rsid w:val="000E7CA5"/>
    <w:rsid w:val="000F0053"/>
    <w:rsid w:val="000F3B4C"/>
    <w:rsid w:val="000F4720"/>
    <w:rsid w:val="000F5EEE"/>
    <w:rsid w:val="001070B3"/>
    <w:rsid w:val="001112E4"/>
    <w:rsid w:val="001271A9"/>
    <w:rsid w:val="00140C02"/>
    <w:rsid w:val="00141B47"/>
    <w:rsid w:val="00145875"/>
    <w:rsid w:val="00147830"/>
    <w:rsid w:val="00162CA1"/>
    <w:rsid w:val="00170EDC"/>
    <w:rsid w:val="00173735"/>
    <w:rsid w:val="00180388"/>
    <w:rsid w:val="00191435"/>
    <w:rsid w:val="0019371E"/>
    <w:rsid w:val="00195C4D"/>
    <w:rsid w:val="001A314C"/>
    <w:rsid w:val="001A40A5"/>
    <w:rsid w:val="001C725C"/>
    <w:rsid w:val="001C7ED9"/>
    <w:rsid w:val="001D2B2A"/>
    <w:rsid w:val="001D45F7"/>
    <w:rsid w:val="001D7884"/>
    <w:rsid w:val="001D7FC2"/>
    <w:rsid w:val="001E332B"/>
    <w:rsid w:val="001E4D7E"/>
    <w:rsid w:val="002043FC"/>
    <w:rsid w:val="0020606A"/>
    <w:rsid w:val="002101B9"/>
    <w:rsid w:val="00210517"/>
    <w:rsid w:val="00213D67"/>
    <w:rsid w:val="00214267"/>
    <w:rsid w:val="00221767"/>
    <w:rsid w:val="00221FB1"/>
    <w:rsid w:val="00227F14"/>
    <w:rsid w:val="0023011B"/>
    <w:rsid w:val="00234FD2"/>
    <w:rsid w:val="00246D69"/>
    <w:rsid w:val="00252004"/>
    <w:rsid w:val="00271712"/>
    <w:rsid w:val="002758AF"/>
    <w:rsid w:val="0028010D"/>
    <w:rsid w:val="00280CD9"/>
    <w:rsid w:val="00282597"/>
    <w:rsid w:val="00282BF4"/>
    <w:rsid w:val="002841C2"/>
    <w:rsid w:val="00287F43"/>
    <w:rsid w:val="00293083"/>
    <w:rsid w:val="00295F01"/>
    <w:rsid w:val="002A26C6"/>
    <w:rsid w:val="002A518D"/>
    <w:rsid w:val="002B7E9A"/>
    <w:rsid w:val="002C487C"/>
    <w:rsid w:val="002C685E"/>
    <w:rsid w:val="002D5E52"/>
    <w:rsid w:val="002D6C94"/>
    <w:rsid w:val="002F1201"/>
    <w:rsid w:val="002F48FF"/>
    <w:rsid w:val="00301E20"/>
    <w:rsid w:val="0030239F"/>
    <w:rsid w:val="00305D37"/>
    <w:rsid w:val="003061EF"/>
    <w:rsid w:val="003271DB"/>
    <w:rsid w:val="00332D20"/>
    <w:rsid w:val="0034151A"/>
    <w:rsid w:val="00341F67"/>
    <w:rsid w:val="00345B43"/>
    <w:rsid w:val="003479A0"/>
    <w:rsid w:val="003577B1"/>
    <w:rsid w:val="00364B11"/>
    <w:rsid w:val="00372D64"/>
    <w:rsid w:val="00374BCD"/>
    <w:rsid w:val="003764C1"/>
    <w:rsid w:val="00386462"/>
    <w:rsid w:val="0039103D"/>
    <w:rsid w:val="0039772F"/>
    <w:rsid w:val="003A03B3"/>
    <w:rsid w:val="003A2215"/>
    <w:rsid w:val="003B091C"/>
    <w:rsid w:val="003B299E"/>
    <w:rsid w:val="003B2D05"/>
    <w:rsid w:val="003B3DA9"/>
    <w:rsid w:val="003C2A5B"/>
    <w:rsid w:val="003C2FB9"/>
    <w:rsid w:val="003C3E3D"/>
    <w:rsid w:val="003E149A"/>
    <w:rsid w:val="003E5CF8"/>
    <w:rsid w:val="003E6582"/>
    <w:rsid w:val="003E7DB9"/>
    <w:rsid w:val="003F3276"/>
    <w:rsid w:val="003F454F"/>
    <w:rsid w:val="003F54D3"/>
    <w:rsid w:val="0040523B"/>
    <w:rsid w:val="00411B0D"/>
    <w:rsid w:val="004201D9"/>
    <w:rsid w:val="00420201"/>
    <w:rsid w:val="00420FF7"/>
    <w:rsid w:val="0042156F"/>
    <w:rsid w:val="004243D5"/>
    <w:rsid w:val="004319A7"/>
    <w:rsid w:val="00432DD1"/>
    <w:rsid w:val="00440961"/>
    <w:rsid w:val="0044447A"/>
    <w:rsid w:val="00461220"/>
    <w:rsid w:val="00463E82"/>
    <w:rsid w:val="00467B58"/>
    <w:rsid w:val="00474D6C"/>
    <w:rsid w:val="00497E7A"/>
    <w:rsid w:val="004A3F2F"/>
    <w:rsid w:val="004A4BBD"/>
    <w:rsid w:val="004B011B"/>
    <w:rsid w:val="004C6B1B"/>
    <w:rsid w:val="004E16A2"/>
    <w:rsid w:val="004E1CDE"/>
    <w:rsid w:val="004E4227"/>
    <w:rsid w:val="00521AC0"/>
    <w:rsid w:val="005327E3"/>
    <w:rsid w:val="00534B94"/>
    <w:rsid w:val="005434F1"/>
    <w:rsid w:val="005540FE"/>
    <w:rsid w:val="0056520D"/>
    <w:rsid w:val="005700DC"/>
    <w:rsid w:val="00573503"/>
    <w:rsid w:val="00574FDC"/>
    <w:rsid w:val="00584283"/>
    <w:rsid w:val="005849E7"/>
    <w:rsid w:val="00584F13"/>
    <w:rsid w:val="00594A2E"/>
    <w:rsid w:val="005A36A4"/>
    <w:rsid w:val="005A55D3"/>
    <w:rsid w:val="005B5C3B"/>
    <w:rsid w:val="005B656F"/>
    <w:rsid w:val="005B7A01"/>
    <w:rsid w:val="005D0DC8"/>
    <w:rsid w:val="005D47EF"/>
    <w:rsid w:val="005D4E58"/>
    <w:rsid w:val="005E143C"/>
    <w:rsid w:val="005E1AA1"/>
    <w:rsid w:val="005E3AAC"/>
    <w:rsid w:val="005E5AFE"/>
    <w:rsid w:val="005E71B0"/>
    <w:rsid w:val="005F370C"/>
    <w:rsid w:val="005F3A65"/>
    <w:rsid w:val="006163DA"/>
    <w:rsid w:val="0062099D"/>
    <w:rsid w:val="00626C08"/>
    <w:rsid w:val="00627C56"/>
    <w:rsid w:val="00627CB1"/>
    <w:rsid w:val="00651641"/>
    <w:rsid w:val="00653559"/>
    <w:rsid w:val="006546C3"/>
    <w:rsid w:val="00673DCC"/>
    <w:rsid w:val="00674D42"/>
    <w:rsid w:val="00676672"/>
    <w:rsid w:val="0068004F"/>
    <w:rsid w:val="0068558B"/>
    <w:rsid w:val="006879B0"/>
    <w:rsid w:val="0069416B"/>
    <w:rsid w:val="006A56C8"/>
    <w:rsid w:val="006A584A"/>
    <w:rsid w:val="006B5E30"/>
    <w:rsid w:val="006C14BF"/>
    <w:rsid w:val="006C1ABD"/>
    <w:rsid w:val="006C3B6F"/>
    <w:rsid w:val="006C695E"/>
    <w:rsid w:val="006D0C01"/>
    <w:rsid w:val="006D0F89"/>
    <w:rsid w:val="006D6364"/>
    <w:rsid w:val="006F0A8E"/>
    <w:rsid w:val="006F3724"/>
    <w:rsid w:val="00701CEF"/>
    <w:rsid w:val="007031E7"/>
    <w:rsid w:val="00706B25"/>
    <w:rsid w:val="007073A5"/>
    <w:rsid w:val="00713240"/>
    <w:rsid w:val="00713814"/>
    <w:rsid w:val="00715034"/>
    <w:rsid w:val="007213EB"/>
    <w:rsid w:val="00726E43"/>
    <w:rsid w:val="00727E5D"/>
    <w:rsid w:val="007365FA"/>
    <w:rsid w:val="007409C2"/>
    <w:rsid w:val="00744170"/>
    <w:rsid w:val="007549D5"/>
    <w:rsid w:val="00760EDB"/>
    <w:rsid w:val="007626C3"/>
    <w:rsid w:val="00762A87"/>
    <w:rsid w:val="00762F79"/>
    <w:rsid w:val="00765A99"/>
    <w:rsid w:val="0077186F"/>
    <w:rsid w:val="00776FC4"/>
    <w:rsid w:val="0078070E"/>
    <w:rsid w:val="00786994"/>
    <w:rsid w:val="0078769A"/>
    <w:rsid w:val="007903CF"/>
    <w:rsid w:val="00791F7C"/>
    <w:rsid w:val="00797E4D"/>
    <w:rsid w:val="007A1783"/>
    <w:rsid w:val="007A1EC4"/>
    <w:rsid w:val="007A2B57"/>
    <w:rsid w:val="007A4F7F"/>
    <w:rsid w:val="007B25A4"/>
    <w:rsid w:val="007B6EBC"/>
    <w:rsid w:val="007C6C11"/>
    <w:rsid w:val="007D1623"/>
    <w:rsid w:val="007D44A5"/>
    <w:rsid w:val="007E2B58"/>
    <w:rsid w:val="007F40A1"/>
    <w:rsid w:val="007F5164"/>
    <w:rsid w:val="008004DA"/>
    <w:rsid w:val="00800A5D"/>
    <w:rsid w:val="00802105"/>
    <w:rsid w:val="00811EC3"/>
    <w:rsid w:val="00834D3F"/>
    <w:rsid w:val="008448C6"/>
    <w:rsid w:val="00847C18"/>
    <w:rsid w:val="00851F0B"/>
    <w:rsid w:val="008522AC"/>
    <w:rsid w:val="00861B4C"/>
    <w:rsid w:val="00862CBE"/>
    <w:rsid w:val="00864549"/>
    <w:rsid w:val="008645E3"/>
    <w:rsid w:val="00865043"/>
    <w:rsid w:val="008660A5"/>
    <w:rsid w:val="00867809"/>
    <w:rsid w:val="00875B12"/>
    <w:rsid w:val="008824ED"/>
    <w:rsid w:val="008905A8"/>
    <w:rsid w:val="00895E9B"/>
    <w:rsid w:val="0089647E"/>
    <w:rsid w:val="008A2D4E"/>
    <w:rsid w:val="008B0A4D"/>
    <w:rsid w:val="008B11CD"/>
    <w:rsid w:val="008B25AB"/>
    <w:rsid w:val="008B3101"/>
    <w:rsid w:val="008B3E85"/>
    <w:rsid w:val="008B5E7B"/>
    <w:rsid w:val="008C00C5"/>
    <w:rsid w:val="008D051E"/>
    <w:rsid w:val="008E124C"/>
    <w:rsid w:val="008E2F43"/>
    <w:rsid w:val="008E4534"/>
    <w:rsid w:val="008E7A9F"/>
    <w:rsid w:val="008F61E3"/>
    <w:rsid w:val="008F67A6"/>
    <w:rsid w:val="00901F52"/>
    <w:rsid w:val="0090241A"/>
    <w:rsid w:val="00906267"/>
    <w:rsid w:val="00914139"/>
    <w:rsid w:val="00917ACE"/>
    <w:rsid w:val="009219F1"/>
    <w:rsid w:val="00931994"/>
    <w:rsid w:val="00931F86"/>
    <w:rsid w:val="009404DB"/>
    <w:rsid w:val="009406CA"/>
    <w:rsid w:val="009448CF"/>
    <w:rsid w:val="00944D31"/>
    <w:rsid w:val="00952073"/>
    <w:rsid w:val="00957D82"/>
    <w:rsid w:val="00965679"/>
    <w:rsid w:val="009659D0"/>
    <w:rsid w:val="0098041C"/>
    <w:rsid w:val="009810C0"/>
    <w:rsid w:val="00991109"/>
    <w:rsid w:val="00992FA5"/>
    <w:rsid w:val="009A3730"/>
    <w:rsid w:val="009A6AE8"/>
    <w:rsid w:val="009A6D8A"/>
    <w:rsid w:val="009B2498"/>
    <w:rsid w:val="009B345B"/>
    <w:rsid w:val="009C72A2"/>
    <w:rsid w:val="009D086F"/>
    <w:rsid w:val="009D0FEF"/>
    <w:rsid w:val="009E0BB6"/>
    <w:rsid w:val="009E3092"/>
    <w:rsid w:val="009F0AF0"/>
    <w:rsid w:val="009F16CA"/>
    <w:rsid w:val="009F319E"/>
    <w:rsid w:val="009F4DCE"/>
    <w:rsid w:val="00A0296A"/>
    <w:rsid w:val="00A03DB3"/>
    <w:rsid w:val="00A04B35"/>
    <w:rsid w:val="00A05037"/>
    <w:rsid w:val="00A06154"/>
    <w:rsid w:val="00A179AD"/>
    <w:rsid w:val="00A20BB9"/>
    <w:rsid w:val="00A22015"/>
    <w:rsid w:val="00A318F0"/>
    <w:rsid w:val="00A33F83"/>
    <w:rsid w:val="00A4761B"/>
    <w:rsid w:val="00A52376"/>
    <w:rsid w:val="00A73A5E"/>
    <w:rsid w:val="00A77652"/>
    <w:rsid w:val="00A83AD0"/>
    <w:rsid w:val="00A85737"/>
    <w:rsid w:val="00A925B5"/>
    <w:rsid w:val="00A925FF"/>
    <w:rsid w:val="00A93593"/>
    <w:rsid w:val="00A95B4C"/>
    <w:rsid w:val="00A96A45"/>
    <w:rsid w:val="00A96C47"/>
    <w:rsid w:val="00AA0357"/>
    <w:rsid w:val="00AA2E87"/>
    <w:rsid w:val="00AA3CF5"/>
    <w:rsid w:val="00AA7F52"/>
    <w:rsid w:val="00AB7E36"/>
    <w:rsid w:val="00AE299A"/>
    <w:rsid w:val="00AF2AF6"/>
    <w:rsid w:val="00AF43BF"/>
    <w:rsid w:val="00B03D9E"/>
    <w:rsid w:val="00B04930"/>
    <w:rsid w:val="00B142D0"/>
    <w:rsid w:val="00B31343"/>
    <w:rsid w:val="00B32C53"/>
    <w:rsid w:val="00B34047"/>
    <w:rsid w:val="00B51AD8"/>
    <w:rsid w:val="00B53BF0"/>
    <w:rsid w:val="00B6602B"/>
    <w:rsid w:val="00B66736"/>
    <w:rsid w:val="00B75E62"/>
    <w:rsid w:val="00B8057F"/>
    <w:rsid w:val="00B8156C"/>
    <w:rsid w:val="00B84092"/>
    <w:rsid w:val="00B85227"/>
    <w:rsid w:val="00B91F9D"/>
    <w:rsid w:val="00B95B54"/>
    <w:rsid w:val="00B97CD9"/>
    <w:rsid w:val="00BA6C6B"/>
    <w:rsid w:val="00BD199A"/>
    <w:rsid w:val="00BD19FE"/>
    <w:rsid w:val="00BD1D76"/>
    <w:rsid w:val="00BD24BA"/>
    <w:rsid w:val="00BD4644"/>
    <w:rsid w:val="00BE337F"/>
    <w:rsid w:val="00BE3D4C"/>
    <w:rsid w:val="00BE507C"/>
    <w:rsid w:val="00C123A9"/>
    <w:rsid w:val="00C3491B"/>
    <w:rsid w:val="00C41579"/>
    <w:rsid w:val="00C43108"/>
    <w:rsid w:val="00C43A3C"/>
    <w:rsid w:val="00C4542E"/>
    <w:rsid w:val="00C512B6"/>
    <w:rsid w:val="00C60486"/>
    <w:rsid w:val="00C611AB"/>
    <w:rsid w:val="00C716E4"/>
    <w:rsid w:val="00C74584"/>
    <w:rsid w:val="00C87F8F"/>
    <w:rsid w:val="00C93187"/>
    <w:rsid w:val="00C96D39"/>
    <w:rsid w:val="00CA1AE4"/>
    <w:rsid w:val="00CB52AB"/>
    <w:rsid w:val="00CC1A15"/>
    <w:rsid w:val="00CD6CF0"/>
    <w:rsid w:val="00CE4318"/>
    <w:rsid w:val="00CF072C"/>
    <w:rsid w:val="00CF1932"/>
    <w:rsid w:val="00CF6B38"/>
    <w:rsid w:val="00D01C2A"/>
    <w:rsid w:val="00D024EC"/>
    <w:rsid w:val="00D07820"/>
    <w:rsid w:val="00D145A7"/>
    <w:rsid w:val="00D224A8"/>
    <w:rsid w:val="00D27190"/>
    <w:rsid w:val="00D329BE"/>
    <w:rsid w:val="00D37DDB"/>
    <w:rsid w:val="00D42CFF"/>
    <w:rsid w:val="00D44E8A"/>
    <w:rsid w:val="00D53D3A"/>
    <w:rsid w:val="00D55863"/>
    <w:rsid w:val="00D61AC1"/>
    <w:rsid w:val="00D61AF0"/>
    <w:rsid w:val="00D63DFC"/>
    <w:rsid w:val="00D66E8C"/>
    <w:rsid w:val="00D83D75"/>
    <w:rsid w:val="00D908ED"/>
    <w:rsid w:val="00D92A8A"/>
    <w:rsid w:val="00D92ED5"/>
    <w:rsid w:val="00D9350F"/>
    <w:rsid w:val="00D96F11"/>
    <w:rsid w:val="00DA402C"/>
    <w:rsid w:val="00DA5B5B"/>
    <w:rsid w:val="00DB09D5"/>
    <w:rsid w:val="00DD0B9B"/>
    <w:rsid w:val="00DD6A7A"/>
    <w:rsid w:val="00DD7CAA"/>
    <w:rsid w:val="00DE0C18"/>
    <w:rsid w:val="00DE3C90"/>
    <w:rsid w:val="00DF2DB3"/>
    <w:rsid w:val="00DF3DDA"/>
    <w:rsid w:val="00DF7912"/>
    <w:rsid w:val="00E009FA"/>
    <w:rsid w:val="00E0561D"/>
    <w:rsid w:val="00E06149"/>
    <w:rsid w:val="00E0688E"/>
    <w:rsid w:val="00E21B68"/>
    <w:rsid w:val="00E227A2"/>
    <w:rsid w:val="00E33B07"/>
    <w:rsid w:val="00E35276"/>
    <w:rsid w:val="00E47814"/>
    <w:rsid w:val="00E50121"/>
    <w:rsid w:val="00E53AA2"/>
    <w:rsid w:val="00E55E5F"/>
    <w:rsid w:val="00E617BF"/>
    <w:rsid w:val="00E73659"/>
    <w:rsid w:val="00E74722"/>
    <w:rsid w:val="00E8203F"/>
    <w:rsid w:val="00E832D2"/>
    <w:rsid w:val="00E83EEF"/>
    <w:rsid w:val="00E86C69"/>
    <w:rsid w:val="00EA7B7B"/>
    <w:rsid w:val="00EB2751"/>
    <w:rsid w:val="00EB4CC2"/>
    <w:rsid w:val="00EC11B2"/>
    <w:rsid w:val="00EE013F"/>
    <w:rsid w:val="00EE36F7"/>
    <w:rsid w:val="00EF0935"/>
    <w:rsid w:val="00EF4AA6"/>
    <w:rsid w:val="00F033C8"/>
    <w:rsid w:val="00F04F05"/>
    <w:rsid w:val="00F168F0"/>
    <w:rsid w:val="00F2110B"/>
    <w:rsid w:val="00F218DE"/>
    <w:rsid w:val="00F21C65"/>
    <w:rsid w:val="00F43A8D"/>
    <w:rsid w:val="00F45BCB"/>
    <w:rsid w:val="00F46E7D"/>
    <w:rsid w:val="00F4793E"/>
    <w:rsid w:val="00F47FBD"/>
    <w:rsid w:val="00F5049B"/>
    <w:rsid w:val="00F61554"/>
    <w:rsid w:val="00F6238D"/>
    <w:rsid w:val="00F63908"/>
    <w:rsid w:val="00F76AE3"/>
    <w:rsid w:val="00F77A88"/>
    <w:rsid w:val="00F8153F"/>
    <w:rsid w:val="00F91960"/>
    <w:rsid w:val="00F92806"/>
    <w:rsid w:val="00F9663E"/>
    <w:rsid w:val="00FA5BCD"/>
    <w:rsid w:val="00FA6D89"/>
    <w:rsid w:val="00FA7EDC"/>
    <w:rsid w:val="00FC029D"/>
    <w:rsid w:val="00FD2A25"/>
    <w:rsid w:val="00FE0338"/>
    <w:rsid w:val="00FE1D34"/>
    <w:rsid w:val="00FE55FF"/>
    <w:rsid w:val="00FF161A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A6732"/>
  <w15:docId w15:val="{84C7C8AD-1E47-4F9F-B743-37636E2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1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3D3A"/>
    <w:pPr>
      <w:keepNext/>
      <w:outlineLvl w:val="0"/>
    </w:pPr>
    <w:rPr>
      <w:rFonts w:eastAsia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53D3A"/>
    <w:rPr>
      <w:rFonts w:eastAsia="Cambria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D53D3A"/>
    <w:pPr>
      <w:pBdr>
        <w:bottom w:val="single" w:sz="8" w:space="4" w:color="4F81BD"/>
      </w:pBdr>
      <w:spacing w:after="300"/>
      <w:contextualSpacing/>
    </w:pPr>
    <w:rPr>
      <w:rFonts w:ascii="Cambria" w:eastAsia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D53D3A"/>
    <w:rPr>
      <w:rFonts w:ascii="Cambria" w:eastAsia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styleId="Hyperlink">
    <w:name w:val="Hyperlink"/>
    <w:basedOn w:val="DefaultParagraphFont"/>
    <w:rsid w:val="00D53D3A"/>
    <w:rPr>
      <w:rFonts w:cs="Times New Roman"/>
      <w:color w:val="0000FF"/>
      <w:u w:val="single"/>
    </w:rPr>
  </w:style>
  <w:style w:type="character" w:customStyle="1" w:styleId="MediumGrid12">
    <w:name w:val="Medium Grid 12"/>
    <w:rsid w:val="00D53D3A"/>
    <w:rPr>
      <w:color w:val="808080"/>
    </w:rPr>
  </w:style>
  <w:style w:type="paragraph" w:customStyle="1" w:styleId="ColorfulList-Accent12">
    <w:name w:val="Colorful List - Accent 12"/>
    <w:basedOn w:val="Normal"/>
    <w:rsid w:val="00D53D3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Emphasis">
    <w:name w:val="Emphasis"/>
    <w:basedOn w:val="DefaultParagraphFont"/>
    <w:uiPriority w:val="20"/>
    <w:qFormat/>
    <w:rsid w:val="00D53D3A"/>
    <w:rPr>
      <w:rFonts w:cs="Times New Roman"/>
      <w:i/>
    </w:rPr>
  </w:style>
  <w:style w:type="paragraph" w:customStyle="1" w:styleId="Default">
    <w:name w:val="Default"/>
    <w:rsid w:val="00D5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1">
    <w:name w:val="Medium Grid 21"/>
    <w:rsid w:val="00D53D3A"/>
    <w:rPr>
      <w:rFonts w:ascii="Calibri" w:hAnsi="Calibri"/>
      <w:sz w:val="22"/>
      <w:szCs w:val="22"/>
    </w:rPr>
  </w:style>
  <w:style w:type="character" w:customStyle="1" w:styleId="EmphasisA">
    <w:name w:val="Emphasis A"/>
    <w:rsid w:val="00D53D3A"/>
    <w:rPr>
      <w:rFonts w:ascii="Lucida Grande" w:eastAsia="ヒラギノ角ゴ Pro W3" w:hAnsi="Lucida Grande"/>
      <w:color w:val="000000"/>
      <w:sz w:val="20"/>
    </w:rPr>
  </w:style>
  <w:style w:type="paragraph" w:customStyle="1" w:styleId="MediumGrid1-Accent21">
    <w:name w:val="Medium Grid 1 - Accent 21"/>
    <w:basedOn w:val="Normal"/>
    <w:rsid w:val="00D53D3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MediumGrid23">
    <w:name w:val="Medium Grid 23"/>
    <w:rsid w:val="00D53D3A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D53D3A"/>
    <w:pPr>
      <w:spacing w:after="200"/>
      <w:ind w:left="720"/>
      <w:contextualSpacing/>
    </w:pPr>
    <w:rPr>
      <w:rFonts w:ascii="Cambria" w:hAnsi="Cambria"/>
    </w:rPr>
  </w:style>
  <w:style w:type="character" w:styleId="PlaceholderText">
    <w:name w:val="Placeholder Text"/>
    <w:basedOn w:val="DefaultParagraphFont"/>
    <w:uiPriority w:val="99"/>
    <w:semiHidden/>
    <w:rsid w:val="003C2A5B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C2A5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3C2A5B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3C2A5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3C2A5B"/>
    <w:rPr>
      <w:rFonts w:ascii="Calibri" w:hAnsi="Calibri"/>
      <w:sz w:val="22"/>
      <w:szCs w:val="22"/>
      <w:lang w:val="en-US" w:eastAsia="en-US" w:bidi="ar-SA"/>
    </w:rPr>
  </w:style>
  <w:style w:type="paragraph" w:styleId="NoSpacing">
    <w:name w:val="No Spacing"/>
    <w:qFormat/>
    <w:rsid w:val="003C2A5B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71381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31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Spacing"/>
    <w:uiPriority w:val="99"/>
    <w:rsid w:val="00DF7912"/>
    <w:pPr>
      <w:spacing w:before="60" w:after="60"/>
      <w:ind w:left="720" w:hanging="360"/>
    </w:pPr>
    <w:rPr>
      <w:rFonts w:eastAsia="Calibri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hs.uci.edu/programs/envir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wp@uci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chem.berkeley.edu/rsgrp/SOPs2017/WaterReactiveMaterials_Sarpo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uci.edu/programs/envir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hs.uci.edu/msd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B1A1-F154-480D-87E5-099FE120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1341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Flammable Liquids</vt:lpstr>
    </vt:vector>
  </TitlesOfParts>
  <Company>The Cecon Group, Inc.</Company>
  <LinksUpToDate>false</LinksUpToDate>
  <CharactersWithSpaces>9543</CharactersWithSpaces>
  <SharedDoc>false</SharedDoc>
  <HLinks>
    <vt:vector size="126" baseType="variant">
      <vt:variant>
        <vt:i4>6488188</vt:i4>
      </vt:variant>
      <vt:variant>
        <vt:i4>60</vt:i4>
      </vt:variant>
      <vt:variant>
        <vt:i4>0</vt:i4>
      </vt:variant>
      <vt:variant>
        <vt:i4>5</vt:i4>
      </vt:variant>
      <vt:variant>
        <vt:lpwstr>http://www.ehs.uci.edu/programs/lsg/CHP2013.pdf</vt:lpwstr>
      </vt:variant>
      <vt:variant>
        <vt:lpwstr/>
      </vt:variant>
      <vt:variant>
        <vt:i4>917525</vt:i4>
      </vt:variant>
      <vt:variant>
        <vt:i4>57</vt:i4>
      </vt:variant>
      <vt:variant>
        <vt:i4>0</vt:i4>
      </vt:variant>
      <vt:variant>
        <vt:i4>5</vt:i4>
      </vt:variant>
      <vt:variant>
        <vt:lpwstr>http://www.ehs.uci.edu/msds.html</vt:lpwstr>
      </vt:variant>
      <vt:variant>
        <vt:lpwstr/>
      </vt:variant>
      <vt:variant>
        <vt:i4>7733366</vt:i4>
      </vt:variant>
      <vt:variant>
        <vt:i4>54</vt:i4>
      </vt:variant>
      <vt:variant>
        <vt:i4>0</vt:i4>
      </vt:variant>
      <vt:variant>
        <vt:i4>5</vt:i4>
      </vt:variant>
      <vt:variant>
        <vt:lpwstr>http://www.ehs.uci.edu/programs/enviro/</vt:lpwstr>
      </vt:variant>
      <vt:variant>
        <vt:lpwstr/>
      </vt:variant>
      <vt:variant>
        <vt:i4>3342450</vt:i4>
      </vt:variant>
      <vt:variant>
        <vt:i4>51</vt:i4>
      </vt:variant>
      <vt:variant>
        <vt:i4>0</vt:i4>
      </vt:variant>
      <vt:variant>
        <vt:i4>5</vt:i4>
      </vt:variant>
      <vt:variant>
        <vt:lpwstr>../../Documents and Settings/jmnorthr/Local Settings/Temp/www.ehs.uci.edu/programs/enviro/</vt:lpwstr>
      </vt:variant>
      <vt:variant>
        <vt:lpwstr/>
      </vt:variant>
      <vt:variant>
        <vt:i4>7733366</vt:i4>
      </vt:variant>
      <vt:variant>
        <vt:i4>48</vt:i4>
      </vt:variant>
      <vt:variant>
        <vt:i4>0</vt:i4>
      </vt:variant>
      <vt:variant>
        <vt:i4>5</vt:i4>
      </vt:variant>
      <vt:variant>
        <vt:lpwstr>http://www.ehs.uci.edu/programs/enviro/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1703945</vt:i4>
      </vt:variant>
      <vt:variant>
        <vt:i4>42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1703945</vt:i4>
      </vt:variant>
      <vt:variant>
        <vt:i4>39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720907</vt:i4>
      </vt:variant>
      <vt:variant>
        <vt:i4>36</vt:i4>
      </vt:variant>
      <vt:variant>
        <vt:i4>0</vt:i4>
      </vt:variant>
      <vt:variant>
        <vt:i4>5</vt:i4>
      </vt:variant>
      <vt:variant>
        <vt:lpwstr>http://www.ehs.uci.edu/MedEmergPoster.pdf</vt:lpwstr>
      </vt:variant>
      <vt:variant>
        <vt:lpwstr/>
      </vt:variant>
      <vt:variant>
        <vt:i4>7078005</vt:i4>
      </vt:variant>
      <vt:variant>
        <vt:i4>33</vt:i4>
      </vt:variant>
      <vt:variant>
        <vt:i4>0</vt:i4>
      </vt:variant>
      <vt:variant>
        <vt:i4>5</vt:i4>
      </vt:variant>
      <vt:variant>
        <vt:lpwstr>http://www.ehs.uci.edu/labres.html</vt:lpwstr>
      </vt:variant>
      <vt:variant>
        <vt:lpwstr/>
      </vt:variant>
      <vt:variant>
        <vt:i4>7733256</vt:i4>
      </vt:variant>
      <vt:variant>
        <vt:i4>30</vt:i4>
      </vt:variant>
      <vt:variant>
        <vt:i4>0</vt:i4>
      </vt:variant>
      <vt:variant>
        <vt:i4>5</vt:i4>
      </vt:variant>
      <vt:variant>
        <vt:lpwstr>http://www.nap.edu/openbook.php?record_id=4911&amp;page=95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http://www.mapaglove.com/</vt:lpwstr>
      </vt:variant>
      <vt:variant>
        <vt:lpwstr/>
      </vt:variant>
      <vt:variant>
        <vt:i4>2949152</vt:i4>
      </vt:variant>
      <vt:variant>
        <vt:i4>24</vt:i4>
      </vt:variant>
      <vt:variant>
        <vt:i4>0</vt:i4>
      </vt:variant>
      <vt:variant>
        <vt:i4>5</vt:i4>
      </vt:variant>
      <vt:variant>
        <vt:lpwstr>http://www.showabestglove.com/site/default.aspx</vt:lpwstr>
      </vt:variant>
      <vt:variant>
        <vt:lpwstr/>
      </vt:variant>
      <vt:variant>
        <vt:i4>8257577</vt:i4>
      </vt:variant>
      <vt:variant>
        <vt:i4>21</vt:i4>
      </vt:variant>
      <vt:variant>
        <vt:i4>0</vt:i4>
      </vt:variant>
      <vt:variant>
        <vt:i4>5</vt:i4>
      </vt:variant>
      <vt:variant>
        <vt:lpwstr>http://www.allsafetyproducts.biz/page/74172</vt:lpwstr>
      </vt:variant>
      <vt:variant>
        <vt:lpwstr/>
      </vt:variant>
      <vt:variant>
        <vt:i4>4063325</vt:i4>
      </vt:variant>
      <vt:variant>
        <vt:i4>18</vt:i4>
      </vt:variant>
      <vt:variant>
        <vt:i4>0</vt:i4>
      </vt:variant>
      <vt:variant>
        <vt:i4>5</vt:i4>
      </vt:variant>
      <vt:variant>
        <vt:lpwstr>http://www.ansellpro.com/download/Ansell_8thEditionChemicalResistanceGuide.pdf</vt:lpwstr>
      </vt:variant>
      <vt:variant>
        <vt:lpwstr/>
      </vt:variant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http://www.ehs.uci.edu/programs/ih/respiratory.html</vt:lpwstr>
      </vt:variant>
      <vt:variant>
        <vt:lpwstr/>
      </vt:variant>
      <vt:variant>
        <vt:i4>4522052</vt:i4>
      </vt:variant>
      <vt:variant>
        <vt:i4>12</vt:i4>
      </vt:variant>
      <vt:variant>
        <vt:i4>0</vt:i4>
      </vt:variant>
      <vt:variant>
        <vt:i4>5</vt:i4>
      </vt:variant>
      <vt:variant>
        <vt:lpwstr>http://www.ehs.uci.edu/programs/PPE/LabPPEAssessmentTool.doc</vt:lpwstr>
      </vt:variant>
      <vt:variant>
        <vt:lpwstr/>
      </vt:variant>
      <vt:variant>
        <vt:i4>2162746</vt:i4>
      </vt:variant>
      <vt:variant>
        <vt:i4>9</vt:i4>
      </vt:variant>
      <vt:variant>
        <vt:i4>0</vt:i4>
      </vt:variant>
      <vt:variant>
        <vt:i4>5</vt:i4>
      </vt:variant>
      <vt:variant>
        <vt:lpwstr>http://www.ehs.uci.edu/PPE.html</vt:lpwstr>
      </vt:variant>
      <vt:variant>
        <vt:lpwstr/>
      </vt:variant>
      <vt:variant>
        <vt:i4>6488130</vt:i4>
      </vt:variant>
      <vt:variant>
        <vt:i4>6</vt:i4>
      </vt:variant>
      <vt:variant>
        <vt:i4>0</vt:i4>
      </vt:variant>
      <vt:variant>
        <vt:i4>5</vt:i4>
      </vt:variant>
      <vt:variant>
        <vt:lpwstr>http://www.ehs.uci.edu/programs/sop_library/HighHAZARDSSCREENINGTOOL.docx</vt:lpwstr>
      </vt:variant>
      <vt:variant>
        <vt:lpwstr/>
      </vt:variant>
      <vt:variant>
        <vt:i4>5963844</vt:i4>
      </vt:variant>
      <vt:variant>
        <vt:i4>3</vt:i4>
      </vt:variant>
      <vt:variant>
        <vt:i4>0</vt:i4>
      </vt:variant>
      <vt:variant>
        <vt:i4>5</vt:i4>
      </vt:variant>
      <vt:variant>
        <vt:lpwstr>http://www.ehs.uci.edu/programs/labres/LABRAT.pdf</vt:lpwstr>
      </vt:variant>
      <vt:variant>
        <vt:lpwstr/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http://www.ehs.uci.edu/msds.html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Flammable Liquids</dc:title>
  <dc:subject>SOP</dc:subject>
  <dc:creator>Greg Wells</dc:creator>
  <cp:lastModifiedBy>Angela Lindsey Geissbuhler</cp:lastModifiedBy>
  <cp:revision>3</cp:revision>
  <cp:lastPrinted>2020-01-06T19:18:00Z</cp:lastPrinted>
  <dcterms:created xsi:type="dcterms:W3CDTF">2023-04-11T18:08:00Z</dcterms:created>
  <dcterms:modified xsi:type="dcterms:W3CDTF">2023-04-11T18:12:00Z</dcterms:modified>
</cp:coreProperties>
</file>