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D8192F" w:rsidP="00EE36F7">
      <w:pPr>
        <w:jc w:val="center"/>
        <w:rPr>
          <w:rFonts w:ascii="Arial" w:hAnsi="Arial" w:cs="Arial"/>
          <w:b/>
          <w:sz w:val="40"/>
          <w:szCs w:val="40"/>
          <w:lang w:val="en-CA"/>
        </w:rPr>
      </w:pPr>
      <w:r>
        <w:rPr>
          <w:rFonts w:ascii="Arial" w:hAnsi="Arial" w:cs="Arial"/>
          <w:b/>
          <w:sz w:val="40"/>
          <w:szCs w:val="40"/>
          <w:lang w:val="en-CA"/>
        </w:rPr>
        <w:t>Flammables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tc>
      </w:tr>
      <w:tr w:rsidR="001D369B" w:rsidRPr="0026512F" w:rsidTr="00011909">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i/>
                <w:sz w:val="18"/>
                <w:szCs w:val="18"/>
              </w:rPr>
            </w:pPr>
          </w:p>
          <w:p w:rsidR="001D369B" w:rsidRPr="0026512F" w:rsidRDefault="001D369B" w:rsidP="00011909">
            <w:pPr>
              <w:jc w:val="center"/>
              <w:rPr>
                <w:rFonts w:ascii="Arial" w:hAnsi="Arial" w:cs="Arial"/>
                <w:i/>
                <w:sz w:val="18"/>
                <w:szCs w:val="18"/>
              </w:rPr>
            </w:pPr>
          </w:p>
          <w:p w:rsidR="001D369B" w:rsidRPr="0026512F" w:rsidRDefault="001D369B" w:rsidP="00011909">
            <w:pPr>
              <w:jc w:val="center"/>
              <w:rPr>
                <w:rFonts w:ascii="Arial" w:hAnsi="Arial" w:cs="Arial"/>
                <w:sz w:val="20"/>
                <w:szCs w:val="20"/>
              </w:rPr>
            </w:pPr>
            <w:r w:rsidRPr="0026512F">
              <w:rPr>
                <w:rFonts w:ascii="Arial" w:hAnsi="Arial" w:cs="Arial"/>
                <w:i/>
                <w:sz w:val="18"/>
                <w:szCs w:val="18"/>
              </w:rPr>
              <w:t>(Name and Phone Number)</w:t>
            </w:r>
          </w:p>
        </w:tc>
      </w:tr>
      <w:tr w:rsidR="001D369B" w:rsidRPr="0026512F" w:rsidTr="00011909">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D369B" w:rsidRDefault="001D369B" w:rsidP="00011909">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1D369B" w:rsidRPr="0026512F" w:rsidRDefault="001D369B" w:rsidP="00011909">
            <w:pPr>
              <w:jc w:val="center"/>
              <w:rPr>
                <w:rFonts w:ascii="Arial" w:hAnsi="Arial" w:cs="Arial"/>
                <w:sz w:val="20"/>
                <w:szCs w:val="20"/>
              </w:rPr>
            </w:pPr>
          </w:p>
          <w:p w:rsidR="001D369B" w:rsidRPr="0026512F" w:rsidRDefault="001D369B" w:rsidP="00011909">
            <w:pPr>
              <w:jc w:val="center"/>
              <w:rPr>
                <w:rFonts w:ascii="Arial" w:hAnsi="Arial" w:cs="Arial"/>
                <w:sz w:val="20"/>
                <w:szCs w:val="20"/>
              </w:rPr>
            </w:pPr>
          </w:p>
          <w:p w:rsidR="001D369B" w:rsidRPr="0026512F" w:rsidRDefault="001D369B" w:rsidP="00011909">
            <w:pPr>
              <w:jc w:val="center"/>
              <w:rPr>
                <w:rFonts w:ascii="Arial" w:hAnsi="Arial" w:cs="Arial"/>
                <w:sz w:val="20"/>
                <w:szCs w:val="20"/>
              </w:rPr>
            </w:pPr>
            <w:r w:rsidRPr="0026512F">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771257242" w:edGrp="everyone"/>
      <w:r w:rsidRPr="006D0C01">
        <w:rPr>
          <w:rFonts w:ascii="Arial" w:eastAsia="MS Gothic" w:hAnsi="MS Gothic" w:cs="Arial"/>
        </w:rPr>
        <w:t>☐</w:t>
      </w:r>
      <w:permEnd w:id="771257242"/>
      <w:r w:rsidRPr="006D0C01">
        <w:rPr>
          <w:rFonts w:ascii="Arial" w:hAnsi="Arial" w:cs="Arial"/>
        </w:rPr>
        <w:t xml:space="preserve"> Process            </w:t>
      </w:r>
      <w:permStart w:id="753938739" w:edGrp="everyone"/>
      <w:r w:rsidRPr="006D0C01">
        <w:rPr>
          <w:rFonts w:ascii="Arial" w:eastAsia="MS Gothic" w:hAnsi="MS Gothic" w:cs="Arial"/>
        </w:rPr>
        <w:t>☐</w:t>
      </w:r>
      <w:permEnd w:id="753938739"/>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6D0C01" w:rsidRDefault="006D0C01" w:rsidP="00EE36F7">
      <w:pPr>
        <w:autoSpaceDE w:val="0"/>
        <w:autoSpaceDN w:val="0"/>
        <w:adjustRightInd w:val="0"/>
        <w:rPr>
          <w:rFonts w:ascii="Arial" w:hAnsi="Arial" w:cs="Arial"/>
          <w:b/>
          <w:sz w:val="20"/>
          <w:szCs w:val="20"/>
        </w:rPr>
      </w:pPr>
    </w:p>
    <w:p w:rsidR="00F05BCD" w:rsidRPr="006D0C01" w:rsidRDefault="00F05BCD" w:rsidP="00F05BCD">
      <w:pPr>
        <w:rPr>
          <w:rFonts w:ascii="Arial" w:hAnsi="Arial" w:cs="Arial"/>
          <w:b/>
          <w:u w:val="single"/>
        </w:rPr>
      </w:pPr>
      <w:r>
        <w:rPr>
          <w:rFonts w:ascii="Arial" w:hAnsi="Arial" w:cs="Arial"/>
          <w:b/>
          <w:u w:val="single"/>
        </w:rPr>
        <w:t>Contents</w:t>
      </w:r>
    </w:p>
    <w:p w:rsidR="00F05BCD" w:rsidRDefault="00F05BCD" w:rsidP="00F05BCD">
      <w:pPr>
        <w:rPr>
          <w:rFonts w:ascii="Arial" w:hAnsi="Arial" w:cs="Arial"/>
          <w:b/>
          <w:sz w:val="20"/>
          <w:szCs w:val="20"/>
        </w:rPr>
      </w:pPr>
    </w:p>
    <w:p w:rsidR="00F05BCD" w:rsidRDefault="00F05BCD" w:rsidP="00F05BCD">
      <w:pPr>
        <w:rPr>
          <w:rFonts w:ascii="Arial" w:hAnsi="Arial" w:cs="Arial"/>
          <w:b/>
          <w:sz w:val="20"/>
          <w:szCs w:val="20"/>
        </w:rPr>
        <w:sectPr w:rsidR="00F05BCD" w:rsidSect="007635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F05BCD" w:rsidRDefault="00F05BCD" w:rsidP="00F05BCD">
      <w:pPr>
        <w:rPr>
          <w:rFonts w:ascii="Arial" w:hAnsi="Arial" w:cs="Arial"/>
          <w:b/>
          <w:sz w:val="20"/>
          <w:szCs w:val="20"/>
        </w:rPr>
      </w:pPr>
      <w:r w:rsidRPr="00AB4B86">
        <w:rPr>
          <w:rFonts w:ascii="Arial" w:hAnsi="Arial" w:cs="Arial"/>
          <w:b/>
          <w:sz w:val="20"/>
          <w:szCs w:val="20"/>
        </w:rPr>
        <w:t>Purpose</w:t>
      </w:r>
    </w:p>
    <w:p w:rsidR="00F05BCD" w:rsidRDefault="00F05BCD" w:rsidP="00F05BCD">
      <w:pPr>
        <w:rPr>
          <w:rFonts w:ascii="Arial" w:hAnsi="Arial" w:cs="Arial"/>
          <w:b/>
          <w:sz w:val="20"/>
          <w:szCs w:val="20"/>
        </w:rPr>
      </w:pPr>
      <w:r>
        <w:rPr>
          <w:rFonts w:ascii="Arial" w:hAnsi="Arial" w:cs="Arial"/>
          <w:b/>
          <w:sz w:val="20"/>
          <w:szCs w:val="20"/>
        </w:rPr>
        <w:t>Subject Chemicals Used in this Laboratory</w:t>
      </w:r>
    </w:p>
    <w:p w:rsidR="00F05BCD" w:rsidRDefault="00F05BCD" w:rsidP="00F05BCD">
      <w:pPr>
        <w:rPr>
          <w:rFonts w:ascii="Arial" w:hAnsi="Arial" w:cs="Arial"/>
          <w:b/>
          <w:sz w:val="20"/>
          <w:szCs w:val="20"/>
        </w:rPr>
      </w:pPr>
      <w:r>
        <w:rPr>
          <w:rFonts w:ascii="Arial" w:hAnsi="Arial" w:cs="Arial"/>
          <w:b/>
          <w:sz w:val="20"/>
          <w:szCs w:val="20"/>
        </w:rPr>
        <w:t>Properties &amp; Hazards</w:t>
      </w:r>
    </w:p>
    <w:p w:rsidR="00F05BCD" w:rsidRDefault="00F05BCD" w:rsidP="00F05BCD">
      <w:pPr>
        <w:rPr>
          <w:rFonts w:ascii="Arial" w:hAnsi="Arial" w:cs="Arial"/>
          <w:b/>
          <w:sz w:val="20"/>
          <w:szCs w:val="20"/>
        </w:rPr>
      </w:pPr>
      <w:r>
        <w:rPr>
          <w:rFonts w:ascii="Arial" w:hAnsi="Arial" w:cs="Arial"/>
          <w:b/>
          <w:sz w:val="20"/>
          <w:szCs w:val="20"/>
        </w:rPr>
        <w:t>Administrative Controls</w:t>
      </w:r>
    </w:p>
    <w:p w:rsidR="00F05BCD" w:rsidRDefault="00F05BCD" w:rsidP="00F05BCD">
      <w:pPr>
        <w:rPr>
          <w:rFonts w:ascii="Arial" w:hAnsi="Arial" w:cs="Arial"/>
          <w:b/>
          <w:sz w:val="20"/>
          <w:szCs w:val="20"/>
        </w:rPr>
      </w:pPr>
      <w:r>
        <w:rPr>
          <w:rFonts w:ascii="Arial" w:hAnsi="Arial" w:cs="Arial"/>
          <w:b/>
          <w:sz w:val="20"/>
          <w:szCs w:val="20"/>
        </w:rPr>
        <w:t>Engineering Controls</w:t>
      </w:r>
    </w:p>
    <w:p w:rsidR="00F05BCD" w:rsidRDefault="00F05BCD" w:rsidP="00F05BCD">
      <w:pPr>
        <w:rPr>
          <w:rFonts w:ascii="Arial" w:hAnsi="Arial" w:cs="Arial"/>
          <w:b/>
          <w:sz w:val="20"/>
          <w:szCs w:val="20"/>
        </w:rPr>
      </w:pPr>
      <w:r>
        <w:rPr>
          <w:rFonts w:ascii="Arial" w:hAnsi="Arial" w:cs="Arial"/>
          <w:b/>
          <w:sz w:val="20"/>
          <w:szCs w:val="20"/>
        </w:rPr>
        <w:t>Personal Protective Equipment (PPE)</w:t>
      </w:r>
    </w:p>
    <w:p w:rsidR="00F05BCD" w:rsidRDefault="00F05BCD" w:rsidP="00F05BCD">
      <w:pPr>
        <w:rPr>
          <w:rFonts w:ascii="Arial" w:hAnsi="Arial" w:cs="Arial"/>
          <w:b/>
          <w:sz w:val="20"/>
          <w:szCs w:val="20"/>
        </w:rPr>
      </w:pPr>
      <w:r>
        <w:rPr>
          <w:rFonts w:ascii="Arial" w:hAnsi="Arial" w:cs="Arial"/>
          <w:b/>
          <w:sz w:val="20"/>
          <w:szCs w:val="20"/>
        </w:rPr>
        <w:t>Special Handling &amp; Storage Requirements</w:t>
      </w:r>
    </w:p>
    <w:p w:rsidR="00F05BCD" w:rsidRDefault="00F05BCD" w:rsidP="00F05BCD">
      <w:pPr>
        <w:rPr>
          <w:rFonts w:ascii="Arial" w:hAnsi="Arial" w:cs="Arial"/>
          <w:b/>
          <w:sz w:val="20"/>
          <w:szCs w:val="20"/>
        </w:rPr>
      </w:pPr>
      <w:r>
        <w:rPr>
          <w:rFonts w:ascii="Arial" w:hAnsi="Arial" w:cs="Arial"/>
          <w:b/>
          <w:sz w:val="20"/>
          <w:szCs w:val="20"/>
        </w:rPr>
        <w:t>First Aid Procedures</w:t>
      </w:r>
    </w:p>
    <w:p w:rsidR="00F05BCD" w:rsidRDefault="00F05BCD" w:rsidP="00F05BCD">
      <w:pPr>
        <w:rPr>
          <w:rFonts w:ascii="Arial" w:hAnsi="Arial" w:cs="Arial"/>
          <w:b/>
          <w:sz w:val="20"/>
          <w:szCs w:val="20"/>
        </w:rPr>
      </w:pPr>
      <w:r>
        <w:rPr>
          <w:rFonts w:ascii="Arial" w:hAnsi="Arial" w:cs="Arial"/>
          <w:b/>
          <w:sz w:val="20"/>
          <w:szCs w:val="20"/>
        </w:rPr>
        <w:t>Medical Emergency</w:t>
      </w:r>
    </w:p>
    <w:p w:rsidR="00F05BCD" w:rsidRDefault="00F05BCD" w:rsidP="00F05BCD">
      <w:pPr>
        <w:rPr>
          <w:rFonts w:ascii="Arial" w:hAnsi="Arial" w:cs="Arial"/>
          <w:b/>
          <w:sz w:val="20"/>
          <w:szCs w:val="20"/>
        </w:rPr>
      </w:pPr>
      <w:r>
        <w:rPr>
          <w:rFonts w:ascii="Arial" w:hAnsi="Arial" w:cs="Arial"/>
          <w:b/>
          <w:sz w:val="20"/>
          <w:szCs w:val="20"/>
        </w:rPr>
        <w:t>Spill &amp; Accident Procedure</w:t>
      </w:r>
    </w:p>
    <w:p w:rsidR="00F05BCD" w:rsidRDefault="00F05BCD" w:rsidP="00F05BCD">
      <w:pPr>
        <w:rPr>
          <w:rFonts w:ascii="Arial" w:hAnsi="Arial" w:cs="Arial"/>
          <w:b/>
          <w:sz w:val="20"/>
          <w:szCs w:val="20"/>
        </w:rPr>
      </w:pPr>
      <w:r>
        <w:rPr>
          <w:rFonts w:ascii="Arial" w:hAnsi="Arial" w:cs="Arial"/>
          <w:b/>
          <w:sz w:val="20"/>
          <w:szCs w:val="20"/>
        </w:rPr>
        <w:t>Decontamination/Waste Disposal Procedure</w:t>
      </w:r>
    </w:p>
    <w:p w:rsidR="00F05BCD" w:rsidRDefault="00F05BCD" w:rsidP="00F05BCD">
      <w:pPr>
        <w:rPr>
          <w:rFonts w:ascii="Arial" w:hAnsi="Arial" w:cs="Arial"/>
          <w:b/>
          <w:sz w:val="20"/>
          <w:szCs w:val="20"/>
        </w:rPr>
      </w:pPr>
      <w:r>
        <w:rPr>
          <w:rFonts w:ascii="Arial" w:hAnsi="Arial" w:cs="Arial"/>
          <w:b/>
          <w:sz w:val="20"/>
          <w:szCs w:val="20"/>
        </w:rPr>
        <w:t>Safety Data Sheet (SDS) Location</w:t>
      </w:r>
    </w:p>
    <w:p w:rsidR="00F05BCD" w:rsidRDefault="00F05BCD" w:rsidP="00F05BCD">
      <w:pPr>
        <w:rPr>
          <w:rFonts w:ascii="Arial" w:hAnsi="Arial" w:cs="Arial"/>
          <w:b/>
          <w:sz w:val="20"/>
          <w:szCs w:val="20"/>
        </w:rPr>
      </w:pPr>
      <w:r>
        <w:rPr>
          <w:rFonts w:ascii="Arial" w:hAnsi="Arial" w:cs="Arial"/>
          <w:b/>
          <w:sz w:val="20"/>
          <w:szCs w:val="20"/>
        </w:rPr>
        <w:t>Required Training/Approvals</w:t>
      </w:r>
    </w:p>
    <w:p w:rsidR="00F05BCD" w:rsidRDefault="00F05BCD" w:rsidP="00F05BCD">
      <w:pPr>
        <w:rPr>
          <w:rFonts w:ascii="Arial" w:hAnsi="Arial" w:cs="Arial"/>
          <w:b/>
          <w:sz w:val="20"/>
          <w:szCs w:val="20"/>
        </w:rPr>
      </w:pPr>
      <w:r>
        <w:rPr>
          <w:rFonts w:ascii="Arial" w:hAnsi="Arial" w:cs="Arial"/>
          <w:b/>
          <w:sz w:val="20"/>
          <w:szCs w:val="20"/>
        </w:rPr>
        <w:t>Additional Notes</w:t>
      </w:r>
    </w:p>
    <w:p w:rsidR="00F05BCD" w:rsidRDefault="00F05BCD" w:rsidP="00F05BCD">
      <w:pPr>
        <w:rPr>
          <w:rFonts w:ascii="Arial" w:hAnsi="Arial" w:cs="Arial"/>
          <w:b/>
          <w:sz w:val="20"/>
          <w:szCs w:val="20"/>
        </w:rPr>
      </w:pPr>
      <w:r>
        <w:rPr>
          <w:rFonts w:ascii="Arial" w:hAnsi="Arial" w:cs="Arial"/>
          <w:b/>
          <w:sz w:val="20"/>
          <w:szCs w:val="20"/>
        </w:rPr>
        <w:t>Documentation of Training</w:t>
      </w:r>
    </w:p>
    <w:p w:rsidR="00F05BCD" w:rsidRDefault="00F05BCD" w:rsidP="00F05BCD">
      <w:pPr>
        <w:rPr>
          <w:rFonts w:ascii="Arial" w:hAnsi="Arial" w:cs="Arial"/>
          <w:b/>
          <w:sz w:val="20"/>
          <w:szCs w:val="20"/>
        </w:rPr>
        <w:sectPr w:rsidR="00F05BCD" w:rsidSect="00F05BCD">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p>
    <w:p w:rsidR="00F05BCD" w:rsidRDefault="00F05BCD" w:rsidP="00F05BCD">
      <w:pPr>
        <w:rPr>
          <w:rFonts w:ascii="Arial" w:hAnsi="Arial" w:cs="Arial"/>
          <w:b/>
          <w:sz w:val="20"/>
          <w:szCs w:val="20"/>
        </w:rPr>
      </w:pPr>
    </w:p>
    <w:p w:rsidR="00EC6E62" w:rsidRPr="00AB4B86" w:rsidRDefault="00EC6E62" w:rsidP="00F05BCD">
      <w:pPr>
        <w:rPr>
          <w:rFonts w:ascii="Arial" w:hAnsi="Arial" w:cs="Arial"/>
          <w:b/>
          <w:sz w:val="20"/>
          <w:szCs w:val="20"/>
        </w:rPr>
      </w:pPr>
      <w:r>
        <w:rPr>
          <w:rFonts w:ascii="Arial" w:hAnsi="Arial" w:cs="Arial"/>
          <w:b/>
          <w:sz w:val="20"/>
          <w:szCs w:val="20"/>
        </w:rPr>
        <w:t>APPENDIX A: Lab-Specific Use Procedures</w:t>
      </w:r>
    </w:p>
    <w:p w:rsidR="00F05BCD" w:rsidRDefault="00F05BCD">
      <w:pPr>
        <w:rPr>
          <w:rFonts w:ascii="Arial" w:hAnsi="Arial" w:cs="Arial"/>
          <w:b/>
          <w:sz w:val="20"/>
          <w:szCs w:val="20"/>
        </w:rPr>
      </w:pPr>
      <w:r>
        <w:rPr>
          <w:rFonts w:ascii="Arial" w:hAnsi="Arial" w:cs="Arial"/>
          <w:b/>
          <w:sz w:val="20"/>
          <w:szCs w:val="20"/>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D8192F" w:rsidRDefault="00D8192F" w:rsidP="00D8192F">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F05BCD" w:rsidRDefault="00097770" w:rsidP="00F05BCD">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F05BCD" w:rsidRDefault="00F05BCD" w:rsidP="00F05BCD">
      <w:pPr>
        <w:autoSpaceDE w:val="0"/>
        <w:autoSpaceDN w:val="0"/>
        <w:adjustRightInd w:val="0"/>
        <w:rPr>
          <w:rFonts w:ascii="Arial" w:hAnsi="Arial" w:cs="Arial"/>
          <w:color w:val="000000"/>
          <w:sz w:val="20"/>
          <w:szCs w:val="20"/>
        </w:rPr>
      </w:pPr>
    </w:p>
    <w:p w:rsidR="00025383" w:rsidRPr="00D63DFC" w:rsidRDefault="00025383" w:rsidP="00F05BCD">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D8192F" w:rsidRDefault="00D8192F" w:rsidP="00D8192F">
      <w:pPr>
        <w:rPr>
          <w:rFonts w:ascii="Arial" w:hAnsi="Arial" w:cs="Arial"/>
          <w:sz w:val="20"/>
          <w:szCs w:val="20"/>
        </w:rPr>
      </w:pPr>
      <w:r w:rsidRPr="0081638A">
        <w:rPr>
          <w:rFonts w:ascii="Arial" w:hAnsi="Arial" w:cs="Arial"/>
          <w:sz w:val="20"/>
          <w:szCs w:val="20"/>
        </w:rPr>
        <w:t xml:space="preserve">Chemicals in this band </w:t>
      </w:r>
      <w:r>
        <w:rPr>
          <w:rFonts w:ascii="Arial" w:hAnsi="Arial" w:cs="Arial"/>
          <w:sz w:val="20"/>
          <w:szCs w:val="20"/>
        </w:rPr>
        <w:t>can easily catch fire. The band is generally divided into two hazard levels as follows:</w:t>
      </w:r>
    </w:p>
    <w:p w:rsidR="00D8192F" w:rsidRDefault="00D8192F" w:rsidP="00D8192F">
      <w:pPr>
        <w:rPr>
          <w:rFonts w:ascii="Arial" w:hAnsi="Arial" w:cs="Arial"/>
          <w:sz w:val="20"/>
          <w:szCs w:val="20"/>
        </w:rPr>
      </w:pPr>
    </w:p>
    <w:p w:rsidR="00D8192F" w:rsidRPr="008D051E" w:rsidRDefault="00D8192F" w:rsidP="00D8192F">
      <w:pPr>
        <w:ind w:left="360"/>
        <w:rPr>
          <w:rFonts w:ascii="Arial" w:hAnsi="Arial" w:cs="Arial"/>
          <w:i/>
          <w:sz w:val="20"/>
          <w:szCs w:val="20"/>
        </w:rPr>
      </w:pPr>
      <w:r w:rsidRPr="00070959">
        <w:rPr>
          <w:rFonts w:ascii="Arial" w:hAnsi="Arial" w:cs="Arial"/>
          <w:i/>
          <w:sz w:val="20"/>
          <w:szCs w:val="20"/>
        </w:rPr>
        <w:t>Highly Hazardous</w:t>
      </w:r>
    </w:p>
    <w:p w:rsidR="00C943AC" w:rsidRDefault="00C943AC" w:rsidP="00D8192F">
      <w:pPr>
        <w:pStyle w:val="ListParagraph"/>
        <w:numPr>
          <w:ilvl w:val="0"/>
          <w:numId w:val="48"/>
        </w:numPr>
        <w:spacing w:after="0"/>
        <w:ind w:left="1080"/>
        <w:rPr>
          <w:rFonts w:ascii="Arial" w:hAnsi="Arial" w:cs="Arial"/>
          <w:sz w:val="20"/>
          <w:szCs w:val="20"/>
        </w:rPr>
      </w:pPr>
      <w:r>
        <w:rPr>
          <w:rFonts w:ascii="Arial" w:hAnsi="Arial" w:cs="Arial"/>
          <w:sz w:val="20"/>
          <w:szCs w:val="20"/>
        </w:rPr>
        <w:t>gases which have a flammable range</w:t>
      </w:r>
      <w:r w:rsidR="00D2345E">
        <w:rPr>
          <w:rFonts w:ascii="Arial" w:hAnsi="Arial" w:cs="Arial"/>
          <w:sz w:val="20"/>
          <w:szCs w:val="20"/>
        </w:rPr>
        <w:t xml:space="preserve"> (LEL to UEL)</w:t>
      </w:r>
      <w:r>
        <w:rPr>
          <w:rFonts w:ascii="Arial" w:hAnsi="Arial" w:cs="Arial"/>
          <w:sz w:val="20"/>
          <w:szCs w:val="20"/>
        </w:rPr>
        <w:t xml:space="preserve"> of </w:t>
      </w:r>
      <w:r w:rsidR="00D2345E">
        <w:rPr>
          <w:rFonts w:ascii="Arial" w:hAnsi="Arial" w:cs="Arial"/>
          <w:sz w:val="20"/>
          <w:szCs w:val="20"/>
        </w:rPr>
        <w:t>≥</w:t>
      </w:r>
      <w:r>
        <w:rPr>
          <w:rFonts w:ascii="Arial" w:hAnsi="Arial" w:cs="Arial"/>
          <w:sz w:val="20"/>
          <w:szCs w:val="20"/>
        </w:rPr>
        <w:t>12% greater in air</w:t>
      </w:r>
      <w:r w:rsidR="00D2345E">
        <w:rPr>
          <w:rFonts w:ascii="Arial" w:hAnsi="Arial" w:cs="Arial"/>
          <w:sz w:val="20"/>
          <w:szCs w:val="20"/>
        </w:rPr>
        <w:t xml:space="preserve"> at NTP conditions</w:t>
      </w:r>
      <w:r>
        <w:rPr>
          <w:rFonts w:ascii="Arial" w:hAnsi="Arial" w:cs="Arial"/>
          <w:sz w:val="20"/>
          <w:szCs w:val="20"/>
        </w:rPr>
        <w:t xml:space="preserve">, or are ignitable at a concentration of </w:t>
      </w:r>
      <w:r w:rsidR="00D2345E">
        <w:rPr>
          <w:rFonts w:ascii="Arial" w:hAnsi="Arial" w:cs="Arial"/>
          <w:sz w:val="20"/>
          <w:szCs w:val="20"/>
        </w:rPr>
        <w:t>≤</w:t>
      </w:r>
      <w:r>
        <w:rPr>
          <w:rFonts w:ascii="Arial" w:hAnsi="Arial" w:cs="Arial"/>
          <w:sz w:val="20"/>
          <w:szCs w:val="20"/>
        </w:rPr>
        <w:t>13%</w:t>
      </w:r>
      <w:r w:rsidR="00D2345E">
        <w:rPr>
          <w:rFonts w:ascii="Arial" w:hAnsi="Arial" w:cs="Arial"/>
          <w:sz w:val="20"/>
          <w:szCs w:val="20"/>
        </w:rPr>
        <w:t xml:space="preserve"> </w:t>
      </w:r>
      <w:r>
        <w:rPr>
          <w:rFonts w:ascii="Arial" w:hAnsi="Arial" w:cs="Arial"/>
          <w:sz w:val="20"/>
          <w:szCs w:val="20"/>
        </w:rPr>
        <w:t xml:space="preserve">in air at NTP </w:t>
      </w:r>
      <w:r w:rsidR="00D2345E">
        <w:rPr>
          <w:rFonts w:ascii="Arial" w:hAnsi="Arial" w:cs="Arial"/>
          <w:sz w:val="20"/>
          <w:szCs w:val="20"/>
        </w:rPr>
        <w:t>conditions</w:t>
      </w:r>
    </w:p>
    <w:p w:rsidR="00D8192F" w:rsidRPr="00AB0F9D" w:rsidRDefault="00DE4E35" w:rsidP="00D8192F">
      <w:pPr>
        <w:pStyle w:val="ListParagraph"/>
        <w:numPr>
          <w:ilvl w:val="0"/>
          <w:numId w:val="48"/>
        </w:numPr>
        <w:spacing w:after="0"/>
        <w:ind w:left="1080"/>
        <w:rPr>
          <w:rStyle w:val="Emphasis"/>
          <w:rFonts w:ascii="Arial" w:hAnsi="Arial" w:cs="Arial"/>
          <w:i w:val="0"/>
          <w:sz w:val="20"/>
          <w:szCs w:val="20"/>
        </w:rPr>
      </w:pPr>
      <w:r w:rsidRPr="00E4230F">
        <w:rPr>
          <w:rFonts w:ascii="Arial" w:hAnsi="Arial" w:cs="Arial"/>
          <w:sz w:val="20"/>
          <w:szCs w:val="20"/>
        </w:rPr>
        <w:t xml:space="preserve">liquids with a </w:t>
      </w:r>
      <w:r w:rsidRPr="00022C91">
        <w:rPr>
          <w:rFonts w:ascii="Arial" w:hAnsi="Arial" w:cs="Arial"/>
          <w:sz w:val="20"/>
          <w:szCs w:val="20"/>
        </w:rPr>
        <w:t>flashpoint</w:t>
      </w:r>
      <w:r w:rsidR="00E4230F" w:rsidRPr="00022C91">
        <w:rPr>
          <w:rFonts w:ascii="Arial" w:hAnsi="Arial" w:cs="Arial"/>
          <w:sz w:val="20"/>
          <w:szCs w:val="20"/>
        </w:rPr>
        <w:t xml:space="preserve"> </w:t>
      </w:r>
      <w:r w:rsidR="00AB0F9D">
        <w:rPr>
          <w:rStyle w:val="Emphasis"/>
          <w:rFonts w:ascii="Arial" w:hAnsi="Arial" w:cs="Arial"/>
          <w:color w:val="000000"/>
          <w:kern w:val="16"/>
          <w:sz w:val="20"/>
          <w:szCs w:val="20"/>
        </w:rPr>
        <w:t>&lt;</w:t>
      </w:r>
      <w:r w:rsidR="00022C91" w:rsidRPr="00022C91">
        <w:rPr>
          <w:rStyle w:val="Emphasis"/>
          <w:rFonts w:ascii="Arial" w:hAnsi="Arial" w:cs="Arial"/>
          <w:i w:val="0"/>
          <w:color w:val="000000"/>
          <w:kern w:val="16"/>
          <w:sz w:val="20"/>
          <w:szCs w:val="20"/>
        </w:rPr>
        <w:t>73</w:t>
      </w:r>
      <w:r w:rsidR="00AB0F9D">
        <w:rPr>
          <w:rStyle w:val="Emphasis"/>
          <w:rFonts w:ascii="Arial" w:hAnsi="Arial" w:cs="Arial"/>
          <w:i w:val="0"/>
          <w:color w:val="000000"/>
          <w:kern w:val="16"/>
          <w:sz w:val="20"/>
          <w:szCs w:val="20"/>
        </w:rPr>
        <w:t xml:space="preserve"> ºF</w:t>
      </w:r>
    </w:p>
    <w:p w:rsidR="00AB0F9D" w:rsidRPr="00E4230F" w:rsidRDefault="00D2345E" w:rsidP="00D8192F">
      <w:pPr>
        <w:pStyle w:val="ListParagraph"/>
        <w:numPr>
          <w:ilvl w:val="0"/>
          <w:numId w:val="48"/>
        </w:numPr>
        <w:spacing w:after="0"/>
        <w:ind w:left="1080"/>
        <w:rPr>
          <w:rFonts w:ascii="Arial" w:hAnsi="Arial" w:cs="Arial"/>
          <w:sz w:val="20"/>
          <w:szCs w:val="20"/>
        </w:rPr>
      </w:pPr>
      <w:r>
        <w:rPr>
          <w:rFonts w:ascii="Arial" w:hAnsi="Arial" w:cs="Arial"/>
          <w:sz w:val="20"/>
          <w:szCs w:val="20"/>
        </w:rPr>
        <w:t xml:space="preserve">solids subjected to a burn rate test where: 1) non-metals </w:t>
      </w:r>
      <w:r w:rsidR="00E66FA1">
        <w:rPr>
          <w:rFonts w:ascii="Arial" w:hAnsi="Arial" w:cs="Arial"/>
          <w:sz w:val="20"/>
          <w:szCs w:val="20"/>
        </w:rPr>
        <w:t>w</w:t>
      </w:r>
      <w:r w:rsidR="000F7D7D">
        <w:rPr>
          <w:rFonts w:ascii="Arial" w:hAnsi="Arial" w:cs="Arial"/>
          <w:sz w:val="20"/>
          <w:szCs w:val="20"/>
        </w:rPr>
        <w:t xml:space="preserve">ith a </w:t>
      </w:r>
      <w:r>
        <w:rPr>
          <w:rFonts w:ascii="Arial" w:hAnsi="Arial" w:cs="Arial"/>
          <w:sz w:val="20"/>
          <w:szCs w:val="20"/>
        </w:rPr>
        <w:t xml:space="preserve">burn time of &lt;45s  or burn rate &gt;2.2mm, </w:t>
      </w:r>
      <w:r w:rsidR="00E66FA1">
        <w:rPr>
          <w:rFonts w:ascii="Arial" w:hAnsi="Arial" w:cs="Arial"/>
          <w:sz w:val="20"/>
          <w:szCs w:val="20"/>
        </w:rPr>
        <w:t xml:space="preserve"> or </w:t>
      </w:r>
      <w:r w:rsidR="000F7D7D">
        <w:rPr>
          <w:rFonts w:ascii="Arial" w:hAnsi="Arial" w:cs="Arial"/>
          <w:sz w:val="20"/>
          <w:szCs w:val="20"/>
        </w:rPr>
        <w:t xml:space="preserve">2) metals with a burn time of </w:t>
      </w:r>
      <w:r>
        <w:rPr>
          <w:rFonts w:ascii="Arial" w:hAnsi="Arial" w:cs="Arial"/>
          <w:sz w:val="20"/>
          <w:szCs w:val="20"/>
        </w:rPr>
        <w:t>≤</w:t>
      </w:r>
      <w:r w:rsidR="000F7D7D">
        <w:rPr>
          <w:rFonts w:ascii="Arial" w:hAnsi="Arial" w:cs="Arial"/>
          <w:sz w:val="20"/>
          <w:szCs w:val="20"/>
        </w:rPr>
        <w:t xml:space="preserve"> 10</w:t>
      </w:r>
      <w:r w:rsidR="00E66FA1">
        <w:rPr>
          <w:rFonts w:ascii="Arial" w:hAnsi="Arial" w:cs="Arial"/>
          <w:sz w:val="20"/>
          <w:szCs w:val="20"/>
        </w:rPr>
        <w:t xml:space="preserve"> minutes</w:t>
      </w:r>
    </w:p>
    <w:p w:rsidR="00D8192F" w:rsidRPr="00070959" w:rsidRDefault="00D8192F" w:rsidP="00D8192F">
      <w:pPr>
        <w:ind w:left="360"/>
        <w:rPr>
          <w:rFonts w:ascii="Arial" w:hAnsi="Arial" w:cs="Arial"/>
          <w:sz w:val="20"/>
          <w:szCs w:val="20"/>
        </w:rPr>
      </w:pPr>
    </w:p>
    <w:p w:rsidR="00D8192F" w:rsidRPr="00070959" w:rsidRDefault="00D8192F" w:rsidP="00D8192F">
      <w:pPr>
        <w:ind w:left="360"/>
        <w:rPr>
          <w:rFonts w:ascii="Arial" w:hAnsi="Arial" w:cs="Arial"/>
          <w:i/>
          <w:sz w:val="20"/>
          <w:szCs w:val="20"/>
        </w:rPr>
      </w:pPr>
      <w:r w:rsidRPr="00070959">
        <w:rPr>
          <w:rFonts w:ascii="Arial" w:hAnsi="Arial" w:cs="Arial"/>
          <w:i/>
          <w:sz w:val="20"/>
          <w:szCs w:val="20"/>
        </w:rPr>
        <w:t>Generally Hazardous</w:t>
      </w:r>
    </w:p>
    <w:p w:rsidR="00C943AC" w:rsidRDefault="00C943AC" w:rsidP="00D8192F">
      <w:pPr>
        <w:pStyle w:val="ListParagraph"/>
        <w:numPr>
          <w:ilvl w:val="0"/>
          <w:numId w:val="49"/>
        </w:numPr>
        <w:spacing w:after="0"/>
        <w:ind w:left="1080"/>
        <w:rPr>
          <w:rFonts w:ascii="Arial" w:hAnsi="Arial" w:cs="Arial"/>
          <w:sz w:val="20"/>
          <w:szCs w:val="20"/>
        </w:rPr>
      </w:pPr>
      <w:r>
        <w:rPr>
          <w:rFonts w:ascii="Arial" w:hAnsi="Arial" w:cs="Arial"/>
          <w:sz w:val="20"/>
          <w:szCs w:val="20"/>
        </w:rPr>
        <w:t>gases which can form a flammable mixture in air at NTP conditions</w:t>
      </w:r>
    </w:p>
    <w:p w:rsidR="00D2345E" w:rsidRPr="00D2345E" w:rsidRDefault="00AB0F9D" w:rsidP="00D2345E">
      <w:pPr>
        <w:pStyle w:val="ListParagraph"/>
        <w:numPr>
          <w:ilvl w:val="0"/>
          <w:numId w:val="49"/>
        </w:numPr>
        <w:spacing w:after="0"/>
        <w:ind w:left="1080"/>
        <w:rPr>
          <w:rStyle w:val="Emphasis"/>
          <w:rFonts w:ascii="Arial" w:hAnsi="Arial" w:cs="Arial"/>
          <w:i w:val="0"/>
          <w:sz w:val="20"/>
          <w:szCs w:val="20"/>
        </w:rPr>
      </w:pPr>
      <w:r w:rsidRPr="00E4230F">
        <w:rPr>
          <w:rFonts w:ascii="Arial" w:hAnsi="Arial" w:cs="Arial"/>
          <w:sz w:val="20"/>
          <w:szCs w:val="20"/>
        </w:rPr>
        <w:t xml:space="preserve">liquids with a </w:t>
      </w:r>
      <w:r w:rsidRPr="00022C91">
        <w:rPr>
          <w:rFonts w:ascii="Arial" w:hAnsi="Arial" w:cs="Arial"/>
          <w:sz w:val="20"/>
          <w:szCs w:val="20"/>
        </w:rPr>
        <w:t xml:space="preserve">flashpoint </w:t>
      </w:r>
      <w:r>
        <w:rPr>
          <w:rStyle w:val="Emphasis"/>
          <w:rFonts w:ascii="Arial" w:hAnsi="Arial" w:cs="Arial"/>
          <w:color w:val="000000"/>
          <w:kern w:val="16"/>
          <w:sz w:val="20"/>
          <w:szCs w:val="20"/>
        </w:rPr>
        <w:t>≤</w:t>
      </w:r>
      <w:r>
        <w:rPr>
          <w:rStyle w:val="Emphasis"/>
          <w:rFonts w:ascii="Arial" w:hAnsi="Arial" w:cs="Arial"/>
          <w:i w:val="0"/>
          <w:color w:val="000000"/>
          <w:kern w:val="16"/>
          <w:sz w:val="20"/>
          <w:szCs w:val="20"/>
        </w:rPr>
        <w:t>200 ºF</w:t>
      </w:r>
    </w:p>
    <w:p w:rsidR="00D8192F" w:rsidRDefault="00D8192F" w:rsidP="00D8192F">
      <w:pPr>
        <w:rPr>
          <w:rFonts w:ascii="Arial" w:hAnsi="Arial" w:cs="Arial"/>
          <w:sz w:val="20"/>
          <w:szCs w:val="20"/>
        </w:rPr>
      </w:pPr>
    </w:p>
    <w:p w:rsidR="001432AC" w:rsidRDefault="001432AC" w:rsidP="001432AC">
      <w:pPr>
        <w:rPr>
          <w:rFonts w:ascii="Arial" w:hAnsi="Arial" w:cs="Arial"/>
          <w:sz w:val="20"/>
          <w:szCs w:val="20"/>
        </w:rPr>
      </w:pPr>
      <w:r>
        <w:rPr>
          <w:rFonts w:ascii="Arial" w:hAnsi="Arial" w:cs="Arial"/>
          <w:sz w:val="20"/>
          <w:szCs w:val="20"/>
        </w:rPr>
        <w:t>The GHS and Cal/OSHA definition of the band is described in the table below:</w:t>
      </w:r>
    </w:p>
    <w:p w:rsidR="00D8192F" w:rsidRDefault="00D8192F" w:rsidP="00D8192F">
      <w:pPr>
        <w:rPr>
          <w:rFonts w:ascii="Arial" w:hAnsi="Arial" w:cs="Arial"/>
          <w:sz w:val="20"/>
          <w:szCs w:val="20"/>
        </w:rPr>
      </w:pPr>
    </w:p>
    <w:tbl>
      <w:tblPr>
        <w:tblStyle w:val="TableGrid"/>
        <w:tblW w:w="0" w:type="auto"/>
        <w:tblLook w:val="04A0" w:firstRow="1" w:lastRow="0" w:firstColumn="1" w:lastColumn="0" w:noHBand="0" w:noVBand="1"/>
      </w:tblPr>
      <w:tblGrid>
        <w:gridCol w:w="1368"/>
        <w:gridCol w:w="3420"/>
        <w:gridCol w:w="1710"/>
        <w:gridCol w:w="3078"/>
      </w:tblGrid>
      <w:tr w:rsidR="00D8192F" w:rsidTr="00AB0F9D">
        <w:tc>
          <w:tcPr>
            <w:tcW w:w="1368" w:type="dxa"/>
            <w:shd w:val="clear" w:color="auto" w:fill="C6D9F1" w:themeFill="text2" w:themeFillTint="33"/>
            <w:vAlign w:val="center"/>
          </w:tcPr>
          <w:p w:rsidR="00D8192F" w:rsidRPr="009F319E" w:rsidRDefault="00D8192F" w:rsidP="002C73EF">
            <w:pPr>
              <w:jc w:val="center"/>
              <w:rPr>
                <w:rFonts w:ascii="Arial" w:hAnsi="Arial" w:cs="Arial"/>
                <w:b/>
                <w:sz w:val="20"/>
                <w:szCs w:val="20"/>
              </w:rPr>
            </w:pPr>
            <w:r w:rsidRPr="009F319E">
              <w:rPr>
                <w:rFonts w:ascii="Arial" w:hAnsi="Arial" w:cs="Arial"/>
                <w:b/>
                <w:sz w:val="20"/>
                <w:szCs w:val="20"/>
              </w:rPr>
              <w:t>UCI Hazard Level</w:t>
            </w:r>
          </w:p>
        </w:tc>
        <w:tc>
          <w:tcPr>
            <w:tcW w:w="3420" w:type="dxa"/>
            <w:shd w:val="clear" w:color="auto" w:fill="C6D9F1" w:themeFill="text2" w:themeFillTint="33"/>
            <w:vAlign w:val="center"/>
          </w:tcPr>
          <w:p w:rsidR="00D8192F" w:rsidRPr="009F319E" w:rsidRDefault="00D8192F"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1710" w:type="dxa"/>
            <w:shd w:val="clear" w:color="auto" w:fill="C6D9F1" w:themeFill="text2" w:themeFillTint="33"/>
            <w:vAlign w:val="center"/>
          </w:tcPr>
          <w:p w:rsidR="00D8192F" w:rsidRPr="009F319E" w:rsidRDefault="00D8192F"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3078" w:type="dxa"/>
            <w:shd w:val="clear" w:color="auto" w:fill="C6D9F1" w:themeFill="text2" w:themeFillTint="33"/>
            <w:vAlign w:val="center"/>
          </w:tcPr>
          <w:p w:rsidR="00D8192F" w:rsidRPr="009F319E" w:rsidRDefault="00D8192F" w:rsidP="002C73EF">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w:t>
            </w:r>
          </w:p>
        </w:tc>
      </w:tr>
      <w:tr w:rsidR="00D8192F" w:rsidTr="00AB0F9D">
        <w:tc>
          <w:tcPr>
            <w:tcW w:w="1368" w:type="dxa"/>
            <w:vMerge w:val="restart"/>
            <w:vAlign w:val="center"/>
          </w:tcPr>
          <w:p w:rsidR="00D8192F" w:rsidRDefault="00D8192F" w:rsidP="002C73EF">
            <w:pPr>
              <w:jc w:val="center"/>
              <w:rPr>
                <w:rFonts w:ascii="Arial" w:hAnsi="Arial" w:cs="Arial"/>
                <w:sz w:val="20"/>
                <w:szCs w:val="20"/>
              </w:rPr>
            </w:pPr>
            <w:r>
              <w:rPr>
                <w:rFonts w:ascii="Arial" w:hAnsi="Arial" w:cs="Arial"/>
                <w:sz w:val="20"/>
                <w:szCs w:val="20"/>
              </w:rPr>
              <w:t>Highly</w:t>
            </w:r>
          </w:p>
          <w:p w:rsidR="00D8192F" w:rsidRDefault="00D8192F" w:rsidP="002C73EF">
            <w:pPr>
              <w:jc w:val="center"/>
              <w:rPr>
                <w:rFonts w:ascii="Arial" w:hAnsi="Arial" w:cs="Arial"/>
                <w:sz w:val="20"/>
                <w:szCs w:val="20"/>
              </w:rPr>
            </w:pPr>
            <w:r>
              <w:rPr>
                <w:rFonts w:ascii="Arial" w:hAnsi="Arial" w:cs="Arial"/>
                <w:sz w:val="20"/>
                <w:szCs w:val="20"/>
              </w:rPr>
              <w:t>Hazardous</w:t>
            </w: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Aerosols (Cat.1)</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H222</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p>
        </w:tc>
      </w:tr>
      <w:tr w:rsidR="00D8192F" w:rsidTr="00AB0F9D">
        <w:tc>
          <w:tcPr>
            <w:tcW w:w="1368" w:type="dxa"/>
            <w:vMerge/>
            <w:vAlign w:val="center"/>
          </w:tcPr>
          <w:p w:rsidR="00D8192F" w:rsidRDefault="00D8192F" w:rsidP="002C73EF">
            <w:pPr>
              <w:jc w:val="center"/>
              <w:rPr>
                <w:rFonts w:ascii="Arial" w:hAnsi="Arial" w:cs="Arial"/>
                <w:sz w:val="20"/>
                <w:szCs w:val="20"/>
              </w:rPr>
            </w:pP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Flammable Gases (Cat.1)</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H220</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p>
        </w:tc>
      </w:tr>
      <w:tr w:rsidR="00D8192F" w:rsidTr="00AB0F9D">
        <w:tc>
          <w:tcPr>
            <w:tcW w:w="1368" w:type="dxa"/>
            <w:vMerge/>
            <w:vAlign w:val="center"/>
          </w:tcPr>
          <w:p w:rsidR="00D8192F" w:rsidRDefault="00D8192F" w:rsidP="002C73EF">
            <w:pPr>
              <w:jc w:val="center"/>
              <w:rPr>
                <w:rFonts w:ascii="Arial" w:hAnsi="Arial" w:cs="Arial"/>
                <w:sz w:val="20"/>
                <w:szCs w:val="20"/>
              </w:rPr>
            </w:pP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Flammable Liquids (Cat.1,2)</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H224, H225</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p>
        </w:tc>
      </w:tr>
      <w:tr w:rsidR="00D8192F" w:rsidTr="00AB0F9D">
        <w:tc>
          <w:tcPr>
            <w:tcW w:w="1368" w:type="dxa"/>
            <w:vMerge/>
            <w:vAlign w:val="center"/>
          </w:tcPr>
          <w:p w:rsidR="00D8192F" w:rsidRDefault="00D8192F" w:rsidP="002C73EF">
            <w:pPr>
              <w:jc w:val="center"/>
              <w:rPr>
                <w:rFonts w:ascii="Arial" w:hAnsi="Arial" w:cs="Arial"/>
                <w:sz w:val="20"/>
                <w:szCs w:val="20"/>
              </w:rPr>
            </w:pP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Flammable Solids (Cat.1,2)</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H228</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p>
        </w:tc>
      </w:tr>
      <w:tr w:rsidR="00D8192F" w:rsidTr="00AB0F9D">
        <w:tc>
          <w:tcPr>
            <w:tcW w:w="1368" w:type="dxa"/>
            <w:vMerge w:val="restart"/>
            <w:vAlign w:val="center"/>
          </w:tcPr>
          <w:p w:rsidR="00D8192F" w:rsidRDefault="00D8192F" w:rsidP="002C73EF">
            <w:pPr>
              <w:jc w:val="center"/>
              <w:rPr>
                <w:rFonts w:ascii="Arial" w:hAnsi="Arial" w:cs="Arial"/>
                <w:sz w:val="20"/>
                <w:szCs w:val="20"/>
              </w:rPr>
            </w:pPr>
            <w:r>
              <w:rPr>
                <w:rFonts w:ascii="Arial" w:hAnsi="Arial" w:cs="Arial"/>
                <w:sz w:val="20"/>
                <w:szCs w:val="20"/>
              </w:rPr>
              <w:t>Generally Hazardous</w:t>
            </w: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Aerosols (Cat.2,3)</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H223, H229</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p>
        </w:tc>
      </w:tr>
      <w:tr w:rsidR="00D8192F" w:rsidTr="00AB0F9D">
        <w:tc>
          <w:tcPr>
            <w:tcW w:w="1368" w:type="dxa"/>
            <w:vMerge/>
            <w:vAlign w:val="center"/>
          </w:tcPr>
          <w:p w:rsidR="00D8192F" w:rsidRDefault="00D8192F" w:rsidP="002C73EF">
            <w:pPr>
              <w:jc w:val="center"/>
              <w:rPr>
                <w:rFonts w:ascii="Arial" w:hAnsi="Arial" w:cs="Arial"/>
                <w:sz w:val="20"/>
                <w:szCs w:val="20"/>
              </w:rPr>
            </w:pP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Flammable Gases (Cat.2)</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H221</w:t>
            </w:r>
          </w:p>
        </w:tc>
        <w:tc>
          <w:tcPr>
            <w:tcW w:w="3078" w:type="dxa"/>
            <w:vAlign w:val="center"/>
          </w:tcPr>
          <w:p w:rsidR="00D8192F" w:rsidRDefault="00D8192F" w:rsidP="00AB0F9D">
            <w:pPr>
              <w:rPr>
                <w:rFonts w:ascii="Arial" w:hAnsi="Arial" w:cs="Arial"/>
                <w:sz w:val="20"/>
                <w:szCs w:val="20"/>
              </w:rPr>
            </w:pPr>
            <w:r>
              <w:rPr>
                <w:rFonts w:ascii="Arial" w:hAnsi="Arial" w:cs="Arial"/>
                <w:sz w:val="20"/>
                <w:szCs w:val="20"/>
              </w:rPr>
              <w:t>Flammable</w:t>
            </w:r>
          </w:p>
        </w:tc>
      </w:tr>
      <w:tr w:rsidR="00D8192F" w:rsidTr="00AB0F9D">
        <w:tc>
          <w:tcPr>
            <w:tcW w:w="1368" w:type="dxa"/>
            <w:vMerge/>
            <w:vAlign w:val="center"/>
          </w:tcPr>
          <w:p w:rsidR="00D8192F" w:rsidRDefault="00D8192F" w:rsidP="002C73EF">
            <w:pPr>
              <w:jc w:val="center"/>
              <w:rPr>
                <w:rFonts w:ascii="Arial" w:hAnsi="Arial" w:cs="Arial"/>
                <w:sz w:val="20"/>
                <w:szCs w:val="20"/>
              </w:rPr>
            </w:pPr>
          </w:p>
        </w:tc>
        <w:tc>
          <w:tcPr>
            <w:tcW w:w="3420" w:type="dxa"/>
            <w:vAlign w:val="center"/>
          </w:tcPr>
          <w:p w:rsidR="00D8192F" w:rsidRDefault="00D8192F" w:rsidP="002C73EF">
            <w:pPr>
              <w:rPr>
                <w:rFonts w:ascii="Arial" w:hAnsi="Arial" w:cs="Arial"/>
                <w:sz w:val="20"/>
                <w:szCs w:val="20"/>
              </w:rPr>
            </w:pPr>
            <w:r>
              <w:rPr>
                <w:rFonts w:ascii="Arial" w:hAnsi="Arial" w:cs="Arial"/>
                <w:sz w:val="20"/>
                <w:szCs w:val="20"/>
              </w:rPr>
              <w:t>Flammable Liquids (Cat.3,4)</w:t>
            </w:r>
          </w:p>
        </w:tc>
        <w:tc>
          <w:tcPr>
            <w:tcW w:w="1710" w:type="dxa"/>
            <w:vAlign w:val="center"/>
          </w:tcPr>
          <w:p w:rsidR="00D8192F" w:rsidRDefault="00D8192F" w:rsidP="002C73EF">
            <w:pPr>
              <w:rPr>
                <w:rFonts w:ascii="Arial" w:hAnsi="Arial" w:cs="Arial"/>
                <w:sz w:val="20"/>
                <w:szCs w:val="20"/>
              </w:rPr>
            </w:pPr>
            <w:r>
              <w:rPr>
                <w:rFonts w:ascii="Arial" w:hAnsi="Arial" w:cs="Arial"/>
                <w:sz w:val="20"/>
                <w:szCs w:val="20"/>
              </w:rPr>
              <w:t>H226, H227</w:t>
            </w:r>
          </w:p>
        </w:tc>
        <w:tc>
          <w:tcPr>
            <w:tcW w:w="3078" w:type="dxa"/>
            <w:vAlign w:val="center"/>
          </w:tcPr>
          <w:p w:rsidR="00D8192F" w:rsidRDefault="00D8192F" w:rsidP="002C73EF">
            <w:pPr>
              <w:rPr>
                <w:rFonts w:ascii="Arial" w:hAnsi="Arial" w:cs="Arial"/>
                <w:sz w:val="20"/>
                <w:szCs w:val="20"/>
              </w:rPr>
            </w:pPr>
            <w:r>
              <w:rPr>
                <w:rFonts w:ascii="Arial" w:hAnsi="Arial" w:cs="Arial"/>
                <w:sz w:val="20"/>
                <w:szCs w:val="20"/>
              </w:rPr>
              <w:t>Flammable</w:t>
            </w:r>
            <w:r w:rsidR="00AB0F9D">
              <w:rPr>
                <w:rFonts w:ascii="Arial" w:hAnsi="Arial" w:cs="Arial"/>
                <w:sz w:val="20"/>
                <w:szCs w:val="20"/>
              </w:rPr>
              <w:t>, Combustible Liquid</w:t>
            </w:r>
          </w:p>
        </w:tc>
      </w:tr>
    </w:tbl>
    <w:p w:rsidR="00D55863" w:rsidRDefault="00D55863" w:rsidP="00EE36F7">
      <w:pPr>
        <w:autoSpaceDE w:val="0"/>
        <w:autoSpaceDN w:val="0"/>
        <w:adjustRightInd w:val="0"/>
        <w:rPr>
          <w:rFonts w:ascii="Arial" w:hAnsi="Arial" w:cs="Arial"/>
          <w:color w:val="000000"/>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EC6E62" w:rsidRPr="00EC6E62" w:rsidRDefault="00EC6E62" w:rsidP="00EE36F7">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EC6E62" w:rsidRPr="00EC6E62" w:rsidRDefault="00EC6E62" w:rsidP="00EC6E62">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lastRenderedPageBreak/>
        <w:t>Design your experiment to use the least amount of material possible to achieve the desired result.</w:t>
      </w: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7F52" w:rsidRDefault="00AA7F52" w:rsidP="00EE36F7">
      <w:pPr>
        <w:autoSpaceDE w:val="0"/>
        <w:autoSpaceDN w:val="0"/>
        <w:adjustRightInd w:val="0"/>
        <w:rPr>
          <w:rFonts w:ascii="Arial" w:hAnsi="Arial" w:cs="Arial"/>
          <w:color w:val="000000"/>
          <w:sz w:val="20"/>
          <w:szCs w:val="20"/>
        </w:rPr>
      </w:pPr>
    </w:p>
    <w:tbl>
      <w:tblPr>
        <w:tblStyle w:val="TableGrid"/>
        <w:tblW w:w="0" w:type="auto"/>
        <w:tblLook w:val="04A0" w:firstRow="1" w:lastRow="0" w:firstColumn="1" w:lastColumn="0" w:noHBand="0" w:noVBand="1"/>
      </w:tblPr>
      <w:tblGrid>
        <w:gridCol w:w="9468"/>
      </w:tblGrid>
      <w:tr w:rsidR="00224CCE" w:rsidTr="001A6785">
        <w:tc>
          <w:tcPr>
            <w:tcW w:w="9468" w:type="dxa"/>
            <w:shd w:val="clear" w:color="auto" w:fill="C6D9F1" w:themeFill="text2" w:themeFillTint="33"/>
          </w:tcPr>
          <w:p w:rsidR="00224CCE" w:rsidRDefault="00224CCE"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224CCE" w:rsidRDefault="00224CCE" w:rsidP="00DA501A">
            <w:pPr>
              <w:autoSpaceDE w:val="0"/>
              <w:autoSpaceDN w:val="0"/>
              <w:adjustRightInd w:val="0"/>
              <w:rPr>
                <w:rFonts w:ascii="Arial" w:hAnsi="Arial" w:cs="Arial"/>
                <w:color w:val="000000"/>
                <w:sz w:val="20"/>
                <w:szCs w:val="20"/>
              </w:rPr>
            </w:pPr>
          </w:p>
          <w:p w:rsidR="00224CCE" w:rsidRPr="001A6785" w:rsidRDefault="00224CCE" w:rsidP="001A6785">
            <w:pPr>
              <w:pStyle w:val="NoSpacing"/>
              <w:numPr>
                <w:ilvl w:val="0"/>
                <w:numId w:val="40"/>
              </w:numPr>
              <w:ind w:left="720"/>
              <w:rPr>
                <w:rFonts w:ascii="Arial" w:hAnsi="Arial" w:cs="Arial"/>
                <w:color w:val="000000"/>
                <w:sz w:val="20"/>
                <w:szCs w:val="20"/>
              </w:rPr>
            </w:pPr>
            <w:r w:rsidRPr="006D0C01">
              <w:rPr>
                <w:rFonts w:ascii="Arial" w:hAnsi="Arial" w:cs="Arial"/>
                <w:color w:val="000000"/>
                <w:sz w:val="20"/>
                <w:szCs w:val="20"/>
              </w:rPr>
              <w:t>Minimize your purchases of Class 1 flammable liquids to only what is needed for a reasonable amount of time. There are significant fire code restrictions on the quantities of Class 1 flammable liquids allowed in use or storage within research buildings</w:t>
            </w:r>
            <w:r w:rsidR="001A6785">
              <w:rPr>
                <w:rFonts w:ascii="Arial" w:hAnsi="Arial" w:cs="Arial"/>
                <w:color w:val="000000"/>
                <w:sz w:val="20"/>
                <w:szCs w:val="20"/>
              </w:rPr>
              <w:t xml:space="preserve"> (see special use and storage requirements below)</w:t>
            </w:r>
            <w:r w:rsidRPr="006D0C01">
              <w:rPr>
                <w:rFonts w:ascii="Arial" w:hAnsi="Arial" w:cs="Arial"/>
                <w:color w:val="000000"/>
                <w:sz w:val="20"/>
                <w:szCs w:val="20"/>
              </w:rPr>
              <w:t xml:space="preserve">. </w:t>
            </w:r>
          </w:p>
        </w:tc>
      </w:tr>
    </w:tbl>
    <w:p w:rsidR="00F05BCD" w:rsidRDefault="00F05BCD" w:rsidP="00EE36F7">
      <w:pPr>
        <w:rPr>
          <w:rFonts w:ascii="Arial" w:hAnsi="Arial" w:cs="Arial"/>
          <w:b/>
          <w:color w:val="000000"/>
          <w:u w:val="single"/>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C40B22" w:rsidRDefault="00C40B22"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EE36F7" w:rsidRPr="00EE36F7" w:rsidRDefault="00EE36F7" w:rsidP="00EE36F7">
      <w:pPr>
        <w:rPr>
          <w:rFonts w:ascii="Arial" w:hAnsi="Arial" w:cs="Arial"/>
          <w:sz w:val="20"/>
          <w:szCs w:val="20"/>
        </w:rPr>
      </w:pPr>
    </w:p>
    <w:tbl>
      <w:tblPr>
        <w:tblStyle w:val="TableGrid"/>
        <w:tblW w:w="0" w:type="auto"/>
        <w:tblLook w:val="04A0" w:firstRow="1" w:lastRow="0" w:firstColumn="1" w:lastColumn="0" w:noHBand="0" w:noVBand="1"/>
      </w:tblPr>
      <w:tblGrid>
        <w:gridCol w:w="9468"/>
      </w:tblGrid>
      <w:tr w:rsidR="006A0DE1" w:rsidTr="001A6785">
        <w:tc>
          <w:tcPr>
            <w:tcW w:w="9468" w:type="dxa"/>
            <w:shd w:val="clear" w:color="auto" w:fill="C6D9F1" w:themeFill="text2" w:themeFillTint="33"/>
          </w:tcPr>
          <w:p w:rsidR="006A0DE1" w:rsidRDefault="006A0DE1" w:rsidP="001A6785">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6A0DE1" w:rsidRDefault="006A0DE1" w:rsidP="001A6785">
            <w:pPr>
              <w:autoSpaceDE w:val="0"/>
              <w:autoSpaceDN w:val="0"/>
              <w:adjustRightInd w:val="0"/>
              <w:rPr>
                <w:rFonts w:ascii="Arial" w:hAnsi="Arial" w:cs="Arial"/>
                <w:color w:val="000000"/>
                <w:sz w:val="20"/>
                <w:szCs w:val="20"/>
              </w:rPr>
            </w:pPr>
          </w:p>
          <w:p w:rsidR="00224CCE" w:rsidRDefault="00224CCE" w:rsidP="001A6785">
            <w:pPr>
              <w:pStyle w:val="ListParagraph"/>
              <w:numPr>
                <w:ilvl w:val="0"/>
                <w:numId w:val="41"/>
              </w:numPr>
              <w:autoSpaceDE w:val="0"/>
              <w:autoSpaceDN w:val="0"/>
              <w:adjustRightInd w:val="0"/>
              <w:spacing w:after="0"/>
              <w:ind w:left="720"/>
              <w:rPr>
                <w:rFonts w:ascii="Arial" w:hAnsi="Arial" w:cs="Arial"/>
                <w:color w:val="000000"/>
                <w:sz w:val="20"/>
                <w:szCs w:val="20"/>
                <w:lang w:val="en-CA"/>
              </w:rPr>
            </w:pPr>
            <w:r w:rsidRPr="001A6785">
              <w:rPr>
                <w:rFonts w:ascii="Arial" w:hAnsi="Arial" w:cs="Arial"/>
                <w:color w:val="000000"/>
                <w:sz w:val="20"/>
                <w:szCs w:val="20"/>
                <w:lang w:val="en-CA"/>
              </w:rPr>
              <w:t>Use a fume</w:t>
            </w:r>
            <w:r w:rsidR="001A6785">
              <w:rPr>
                <w:rFonts w:ascii="Arial" w:hAnsi="Arial" w:cs="Arial"/>
                <w:color w:val="000000"/>
                <w:sz w:val="20"/>
                <w:szCs w:val="20"/>
                <w:lang w:val="en-CA"/>
              </w:rPr>
              <w:t xml:space="preserve"> hood when working with highly flammable chemicals</w:t>
            </w:r>
            <w:r w:rsidRPr="001A6785">
              <w:rPr>
                <w:rFonts w:ascii="Arial" w:hAnsi="Arial" w:cs="Arial"/>
                <w:color w:val="000000"/>
                <w:sz w:val="20"/>
                <w:szCs w:val="20"/>
                <w:lang w:val="en-CA"/>
              </w:rPr>
              <w:t>. This restriction may be lifted when using small volumes. This requires PI approval, after reviewing the particular application.</w:t>
            </w:r>
          </w:p>
          <w:p w:rsidR="001A6785" w:rsidRPr="001A6785" w:rsidRDefault="001A6785" w:rsidP="001A6785">
            <w:pPr>
              <w:pStyle w:val="ListParagraph"/>
              <w:autoSpaceDE w:val="0"/>
              <w:autoSpaceDN w:val="0"/>
              <w:adjustRightInd w:val="0"/>
              <w:spacing w:after="0"/>
              <w:rPr>
                <w:rFonts w:ascii="Arial" w:hAnsi="Arial" w:cs="Arial"/>
                <w:color w:val="000000"/>
                <w:sz w:val="20"/>
                <w:szCs w:val="20"/>
                <w:lang w:val="en-CA"/>
              </w:rPr>
            </w:pPr>
          </w:p>
          <w:p w:rsidR="006A0DE1" w:rsidRPr="001A6785" w:rsidRDefault="00224CCE" w:rsidP="001A6785">
            <w:pPr>
              <w:pStyle w:val="ListParagraph"/>
              <w:numPr>
                <w:ilvl w:val="0"/>
                <w:numId w:val="41"/>
              </w:numPr>
              <w:spacing w:after="0"/>
              <w:ind w:left="720"/>
              <w:rPr>
                <w:rFonts w:ascii="Arial" w:hAnsi="Arial" w:cs="Arial"/>
                <w:color w:val="000000"/>
                <w:sz w:val="20"/>
                <w:szCs w:val="20"/>
              </w:rPr>
            </w:pPr>
            <w:r w:rsidRPr="001A6785">
              <w:rPr>
                <w:rStyle w:val="PlaceholderText"/>
                <w:rFonts w:ascii="Arial" w:hAnsi="Arial" w:cs="Arial"/>
                <w:color w:val="000000"/>
                <w:sz w:val="20"/>
                <w:szCs w:val="20"/>
              </w:rPr>
              <w:t>Flammable liquids burn only when their vapor is mixed with air in the appropriate concentration. Therefore, such liquids should always be handled to minimize the creation of flammable vapor concentrations. Dilution of flammable vapors by ventilation is an important means of avoiding flammable concentrations.</w:t>
            </w:r>
          </w:p>
        </w:tc>
      </w:tr>
    </w:tbl>
    <w:p w:rsidR="00EE36F7" w:rsidRPr="00EE36F7" w:rsidRDefault="00EE36F7"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E66FA1" w:rsidRDefault="00E66FA1"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13"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lastRenderedPageBreak/>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133175">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r w:rsidR="00D42CFF">
        <w:rPr>
          <w:rFonts w:ascii="Arial" w:hAnsi="Arial" w:cs="Arial"/>
          <w:color w:val="000000"/>
          <w:sz w:val="20"/>
          <w:szCs w:val="20"/>
        </w:rPr>
        <w: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133175" w:rsidP="00EE36F7">
      <w:pPr>
        <w:autoSpaceDE w:val="0"/>
        <w:autoSpaceDN w:val="0"/>
        <w:adjustRightInd w:val="0"/>
        <w:ind w:firstLine="720"/>
        <w:rPr>
          <w:rFonts w:ascii="Arial" w:hAnsi="Arial" w:cs="Arial"/>
          <w:color w:val="0000FF"/>
          <w:sz w:val="20"/>
          <w:szCs w:val="20"/>
        </w:rPr>
      </w:pPr>
      <w:hyperlink r:id="rId14"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133175" w:rsidP="00EE36F7">
      <w:pPr>
        <w:pStyle w:val="NoSpacing"/>
        <w:ind w:left="720"/>
        <w:rPr>
          <w:rFonts w:ascii="Arial" w:hAnsi="Arial" w:cs="Arial"/>
          <w:color w:val="0000FF"/>
          <w:sz w:val="20"/>
          <w:szCs w:val="20"/>
          <w:u w:val="single"/>
        </w:rPr>
      </w:pPr>
      <w:hyperlink r:id="rId15" w:history="1">
        <w:r w:rsidR="003C2A5B" w:rsidRPr="00D42CFF">
          <w:rPr>
            <w:rFonts w:ascii="Arial" w:hAnsi="Arial" w:cs="Arial"/>
            <w:color w:val="0000FF"/>
            <w:sz w:val="20"/>
            <w:szCs w:val="20"/>
            <w:u w:val="single"/>
          </w:rPr>
          <w:t>http://www.allsafetyproducts.biz/page/74172</w:t>
        </w:r>
      </w:hyperlink>
    </w:p>
    <w:p w:rsidR="003C2A5B" w:rsidRPr="00D42CFF" w:rsidRDefault="00133175" w:rsidP="00EE36F7">
      <w:pPr>
        <w:pStyle w:val="NoSpacing"/>
        <w:ind w:left="720"/>
        <w:rPr>
          <w:rFonts w:ascii="Arial" w:hAnsi="Arial" w:cs="Arial"/>
          <w:color w:val="0000FF"/>
          <w:sz w:val="20"/>
          <w:szCs w:val="20"/>
          <w:u w:val="single"/>
        </w:rPr>
      </w:pPr>
      <w:hyperlink r:id="rId16"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21471B" w:rsidRDefault="00133175" w:rsidP="0021471B">
      <w:pPr>
        <w:pStyle w:val="NoSpacing"/>
        <w:ind w:left="720"/>
        <w:rPr>
          <w:rFonts w:ascii="Arial" w:hAnsi="Arial" w:cs="Arial"/>
          <w:color w:val="0000FF"/>
          <w:sz w:val="20"/>
          <w:szCs w:val="20"/>
          <w:u w:val="single"/>
        </w:rPr>
      </w:pPr>
      <w:hyperlink r:id="rId17" w:history="1">
        <w:r w:rsidR="0021471B">
          <w:rPr>
            <w:rStyle w:val="Hyperlink"/>
            <w:rFonts w:ascii="Arial" w:eastAsia="Cambria" w:hAnsi="Arial" w:cs="Arial"/>
            <w:sz w:val="20"/>
            <w:szCs w:val="20"/>
          </w:rPr>
          <w:t>http://www.mapa-pro.com/our-gloves/protections/chemical-protection/b/handled_product.html</w:t>
        </w:r>
      </w:hyperlink>
      <w:r w:rsidR="0021471B">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883B7C">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A0296A" w:rsidRDefault="00A0296A"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468"/>
      </w:tblGrid>
      <w:tr w:rsidR="006A0DE1" w:rsidTr="00636620">
        <w:tc>
          <w:tcPr>
            <w:tcW w:w="9468" w:type="dxa"/>
            <w:shd w:val="clear" w:color="auto" w:fill="C6D9F1" w:themeFill="text2" w:themeFillTint="33"/>
          </w:tcPr>
          <w:p w:rsidR="006A0DE1" w:rsidRDefault="006A0DE1" w:rsidP="00636620">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BC67C3" w:rsidRDefault="00BC67C3" w:rsidP="00636620">
            <w:pPr>
              <w:autoSpaceDE w:val="0"/>
              <w:autoSpaceDN w:val="0"/>
              <w:adjustRightInd w:val="0"/>
              <w:rPr>
                <w:rFonts w:ascii="Arial" w:hAnsi="Arial" w:cs="Arial"/>
                <w:color w:val="000000"/>
                <w:sz w:val="20"/>
                <w:szCs w:val="20"/>
              </w:rPr>
            </w:pPr>
          </w:p>
          <w:p w:rsidR="00636620" w:rsidRPr="00501617" w:rsidRDefault="00636620" w:rsidP="00636620">
            <w:pPr>
              <w:pStyle w:val="ListParagraph"/>
              <w:numPr>
                <w:ilvl w:val="0"/>
                <w:numId w:val="42"/>
              </w:numPr>
              <w:autoSpaceDE w:val="0"/>
              <w:autoSpaceDN w:val="0"/>
              <w:adjustRightInd w:val="0"/>
              <w:spacing w:after="0"/>
              <w:ind w:left="720"/>
              <w:rPr>
                <w:rFonts w:ascii="Arial" w:hAnsi="Arial" w:cs="Arial"/>
                <w:color w:val="000000"/>
                <w:sz w:val="20"/>
                <w:szCs w:val="20"/>
              </w:rPr>
            </w:pPr>
            <w:r w:rsidRPr="00501617">
              <w:rPr>
                <w:rFonts w:ascii="Arial" w:hAnsi="Arial" w:cs="Arial"/>
                <w:color w:val="000000"/>
                <w:sz w:val="20"/>
                <w:szCs w:val="20"/>
              </w:rPr>
              <w:t>Flame resistant Nomex</w:t>
            </w:r>
            <w:r w:rsidRPr="00501617">
              <w:rPr>
                <w:rStyle w:val="PlaceholderText"/>
                <w:rFonts w:ascii="Arial" w:hAnsi="Arial" w:cs="Arial"/>
                <w:color w:val="000000"/>
                <w:sz w:val="20"/>
                <w:szCs w:val="20"/>
              </w:rPr>
              <w:t xml:space="preserve">® lab coats </w:t>
            </w:r>
            <w:r w:rsidRPr="00501617">
              <w:rPr>
                <w:rStyle w:val="PlaceholderText"/>
                <w:rFonts w:ascii="Arial" w:hAnsi="Arial" w:cs="Arial"/>
                <w:color w:val="000000"/>
                <w:sz w:val="20"/>
                <w:szCs w:val="20"/>
                <w:u w:val="single"/>
              </w:rPr>
              <w:t>must</w:t>
            </w:r>
            <w:r w:rsidR="00BC67C3" w:rsidRPr="00501617">
              <w:rPr>
                <w:rFonts w:ascii="Arial" w:hAnsi="Arial" w:cs="Arial"/>
                <w:color w:val="000000"/>
                <w:sz w:val="20"/>
                <w:szCs w:val="20"/>
              </w:rPr>
              <w:t xml:space="preserve"> </w:t>
            </w:r>
            <w:r w:rsidRPr="00501617">
              <w:rPr>
                <w:rFonts w:ascii="Arial" w:hAnsi="Arial" w:cs="Arial"/>
                <w:color w:val="000000"/>
                <w:sz w:val="20"/>
                <w:szCs w:val="20"/>
              </w:rPr>
              <w:t>be worn when u</w:t>
            </w:r>
            <w:r w:rsidR="00501617">
              <w:rPr>
                <w:rFonts w:ascii="Arial" w:hAnsi="Arial" w:cs="Arial"/>
                <w:color w:val="000000"/>
                <w:sz w:val="20"/>
                <w:szCs w:val="20"/>
              </w:rPr>
              <w:t>sing highly flammable chemicals.</w:t>
            </w:r>
          </w:p>
          <w:p w:rsidR="006A0DE1" w:rsidRPr="00636620" w:rsidRDefault="00636620" w:rsidP="00501617">
            <w:pPr>
              <w:pStyle w:val="ListParagraph"/>
              <w:numPr>
                <w:ilvl w:val="0"/>
                <w:numId w:val="42"/>
              </w:numPr>
              <w:autoSpaceDE w:val="0"/>
              <w:autoSpaceDN w:val="0"/>
              <w:adjustRightInd w:val="0"/>
              <w:spacing w:after="0"/>
              <w:ind w:left="720"/>
              <w:rPr>
                <w:rFonts w:ascii="Arial" w:hAnsi="Arial" w:cs="Arial"/>
                <w:color w:val="000000"/>
                <w:sz w:val="20"/>
                <w:szCs w:val="20"/>
              </w:rPr>
            </w:pPr>
            <w:r>
              <w:rPr>
                <w:rFonts w:ascii="Arial" w:hAnsi="Arial" w:cs="Arial"/>
                <w:color w:val="000000"/>
                <w:sz w:val="20"/>
                <w:szCs w:val="20"/>
              </w:rPr>
              <w:t>No synthetic cloth</w:t>
            </w:r>
            <w:r w:rsidR="00BC67C3" w:rsidRPr="00636620">
              <w:rPr>
                <w:rFonts w:ascii="Arial" w:hAnsi="Arial" w:cs="Arial"/>
                <w:color w:val="000000"/>
                <w:sz w:val="20"/>
                <w:szCs w:val="20"/>
              </w:rPr>
              <w:t xml:space="preserve">ing </w:t>
            </w:r>
            <w:r>
              <w:rPr>
                <w:rFonts w:ascii="Arial" w:hAnsi="Arial" w:cs="Arial"/>
                <w:color w:val="000000"/>
                <w:sz w:val="20"/>
                <w:szCs w:val="20"/>
              </w:rPr>
              <w:t>may be worn when using</w:t>
            </w:r>
            <w:r w:rsidR="00BC67C3" w:rsidRPr="00636620">
              <w:rPr>
                <w:rFonts w:ascii="Arial" w:hAnsi="Arial" w:cs="Arial"/>
                <w:color w:val="000000"/>
                <w:sz w:val="20"/>
                <w:szCs w:val="20"/>
              </w:rPr>
              <w:t xml:space="preserve"> highly flam</w:t>
            </w:r>
            <w:r>
              <w:rPr>
                <w:rFonts w:ascii="Arial" w:hAnsi="Arial" w:cs="Arial"/>
                <w:color w:val="000000"/>
                <w:sz w:val="20"/>
                <w:szCs w:val="20"/>
              </w:rPr>
              <w:t>mable chemicals</w:t>
            </w:r>
            <w:r w:rsidR="00501617">
              <w:rPr>
                <w:rFonts w:ascii="Arial" w:hAnsi="Arial" w:cs="Arial"/>
                <w:color w:val="000000"/>
                <w:sz w:val="20"/>
                <w:szCs w:val="20"/>
              </w:rPr>
              <w:t>.</w:t>
            </w:r>
          </w:p>
        </w:tc>
      </w:tr>
    </w:tbl>
    <w:p w:rsidR="00EE36F7" w:rsidRDefault="00EE36F7" w:rsidP="00EE36F7">
      <w:pPr>
        <w:autoSpaceDE w:val="0"/>
        <w:autoSpaceDN w:val="0"/>
        <w:adjustRightInd w:val="0"/>
        <w:rPr>
          <w:rFonts w:ascii="Arial" w:hAnsi="Arial" w:cs="Arial"/>
          <w:b/>
          <w:color w:val="000000"/>
          <w:u w:val="single"/>
        </w:rPr>
      </w:pPr>
    </w:p>
    <w:p w:rsidR="003B091C" w:rsidRPr="00B31343" w:rsidRDefault="00F05BCD"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F05BCD" w:rsidRDefault="00F05BCD"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468"/>
      </w:tblGrid>
      <w:tr w:rsidR="006A0DE1" w:rsidTr="00636620">
        <w:tc>
          <w:tcPr>
            <w:tcW w:w="9468" w:type="dxa"/>
            <w:shd w:val="clear" w:color="auto" w:fill="C6D9F1" w:themeFill="text2" w:themeFillTint="33"/>
          </w:tcPr>
          <w:p w:rsidR="006A0DE1" w:rsidRDefault="006A0DE1"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C40B22" w:rsidRDefault="00C40B22" w:rsidP="00DA501A">
            <w:pPr>
              <w:autoSpaceDE w:val="0"/>
              <w:autoSpaceDN w:val="0"/>
              <w:adjustRightInd w:val="0"/>
              <w:rPr>
                <w:rFonts w:ascii="Arial" w:hAnsi="Arial" w:cs="Arial"/>
                <w:color w:val="000000"/>
                <w:sz w:val="20"/>
                <w:szCs w:val="20"/>
              </w:rPr>
            </w:pPr>
          </w:p>
          <w:p w:rsidR="00636620" w:rsidRDefault="00BC67C3" w:rsidP="00636620">
            <w:pPr>
              <w:pStyle w:val="ListParagraph"/>
              <w:numPr>
                <w:ilvl w:val="0"/>
                <w:numId w:val="43"/>
              </w:numPr>
              <w:autoSpaceDE w:val="0"/>
              <w:autoSpaceDN w:val="0"/>
              <w:adjustRightInd w:val="0"/>
              <w:spacing w:after="0"/>
              <w:ind w:left="720"/>
              <w:rPr>
                <w:rFonts w:ascii="Arial" w:hAnsi="Arial" w:cs="Arial"/>
                <w:color w:val="000000"/>
                <w:sz w:val="20"/>
                <w:szCs w:val="20"/>
              </w:rPr>
            </w:pPr>
            <w:r w:rsidRPr="00636620">
              <w:rPr>
                <w:rFonts w:ascii="Arial" w:hAnsi="Arial" w:cs="Arial"/>
                <w:color w:val="000000"/>
                <w:sz w:val="20"/>
                <w:szCs w:val="20"/>
              </w:rPr>
              <w:lastRenderedPageBreak/>
              <w:t xml:space="preserve">Handle </w:t>
            </w:r>
            <w:r w:rsidR="00636620">
              <w:rPr>
                <w:rFonts w:ascii="Arial" w:hAnsi="Arial" w:cs="Arial"/>
                <w:color w:val="000000"/>
                <w:sz w:val="20"/>
                <w:szCs w:val="20"/>
              </w:rPr>
              <w:t>highly flammable chemicals</w:t>
            </w:r>
            <w:r w:rsidRPr="00636620">
              <w:rPr>
                <w:rFonts w:ascii="Arial" w:hAnsi="Arial" w:cs="Arial"/>
                <w:color w:val="000000"/>
                <w:sz w:val="20"/>
                <w:szCs w:val="20"/>
              </w:rPr>
              <w:t xml:space="preserve"> only in areas free of ignition sources. In addition to open flames, ignition sources include electrical equipment (especially motors), static electricity, and, for some materials (e.g., carbon disulfide), hot surfaces. Check the work area for flames or ignition sources before using a flammable substance. </w:t>
            </w:r>
            <w:r w:rsidR="00636620">
              <w:rPr>
                <w:rFonts w:ascii="Arial" w:hAnsi="Arial" w:cs="Arial"/>
                <w:color w:val="000000"/>
                <w:sz w:val="20"/>
                <w:szCs w:val="20"/>
              </w:rPr>
              <w:t>Likewise,</w:t>
            </w:r>
            <w:r w:rsidRPr="00636620">
              <w:rPr>
                <w:rFonts w:ascii="Arial" w:hAnsi="Arial" w:cs="Arial"/>
                <w:color w:val="000000"/>
                <w:sz w:val="20"/>
                <w:szCs w:val="20"/>
              </w:rPr>
              <w:t xml:space="preserve"> check for the presence of flammable substances</w:t>
            </w:r>
            <w:r w:rsidR="00636620">
              <w:rPr>
                <w:rFonts w:ascii="Arial" w:hAnsi="Arial" w:cs="Arial"/>
                <w:color w:val="000000"/>
                <w:sz w:val="20"/>
                <w:szCs w:val="20"/>
              </w:rPr>
              <w:t xml:space="preserve"> before lighting a flame</w:t>
            </w:r>
            <w:r w:rsidRPr="00636620">
              <w:rPr>
                <w:rFonts w:ascii="Arial" w:hAnsi="Arial" w:cs="Arial"/>
                <w:color w:val="000000"/>
                <w:sz w:val="20"/>
                <w:szCs w:val="20"/>
              </w:rPr>
              <w:t xml:space="preserve">. </w:t>
            </w:r>
          </w:p>
          <w:p w:rsidR="00636620" w:rsidRDefault="00636620" w:rsidP="00636620">
            <w:pPr>
              <w:pStyle w:val="ListParagraph"/>
              <w:autoSpaceDE w:val="0"/>
              <w:autoSpaceDN w:val="0"/>
              <w:adjustRightInd w:val="0"/>
              <w:spacing w:after="0"/>
              <w:rPr>
                <w:rFonts w:ascii="Arial" w:hAnsi="Arial" w:cs="Arial"/>
                <w:color w:val="000000"/>
                <w:sz w:val="20"/>
                <w:szCs w:val="20"/>
              </w:rPr>
            </w:pPr>
          </w:p>
          <w:p w:rsidR="00636620" w:rsidRPr="00636620" w:rsidRDefault="00636620" w:rsidP="00636620">
            <w:pPr>
              <w:pStyle w:val="ListParagraph"/>
              <w:numPr>
                <w:ilvl w:val="0"/>
                <w:numId w:val="43"/>
              </w:numPr>
              <w:autoSpaceDE w:val="0"/>
              <w:autoSpaceDN w:val="0"/>
              <w:adjustRightInd w:val="0"/>
              <w:spacing w:after="0"/>
              <w:ind w:left="720"/>
              <w:rPr>
                <w:rStyle w:val="PlaceholderText"/>
                <w:rFonts w:ascii="Arial" w:hAnsi="Arial" w:cs="Arial"/>
                <w:color w:val="000000"/>
                <w:sz w:val="20"/>
                <w:szCs w:val="20"/>
              </w:rPr>
            </w:pPr>
            <w:r>
              <w:rPr>
                <w:rStyle w:val="PlaceholderText"/>
                <w:rFonts w:ascii="Arial" w:hAnsi="Arial" w:cs="Arial"/>
                <w:color w:val="000000"/>
                <w:sz w:val="20"/>
                <w:szCs w:val="20"/>
              </w:rPr>
              <w:t>The</w:t>
            </w:r>
            <w:r w:rsidRPr="00636620">
              <w:rPr>
                <w:rStyle w:val="PlaceholderText"/>
                <w:rFonts w:ascii="Arial" w:hAnsi="Arial" w:cs="Arial"/>
                <w:color w:val="000000"/>
                <w:sz w:val="20"/>
                <w:szCs w:val="20"/>
              </w:rPr>
              <w:t xml:space="preserve"> vapors of many flammable liquids are heavier than air and </w:t>
            </w:r>
            <w:r>
              <w:rPr>
                <w:rStyle w:val="PlaceholderText"/>
                <w:rFonts w:ascii="Arial" w:hAnsi="Arial" w:cs="Arial"/>
                <w:color w:val="000000"/>
                <w:sz w:val="20"/>
                <w:szCs w:val="20"/>
              </w:rPr>
              <w:t xml:space="preserve">are </w:t>
            </w:r>
            <w:r w:rsidRPr="00636620">
              <w:rPr>
                <w:rStyle w:val="PlaceholderText"/>
                <w:rFonts w:ascii="Arial" w:hAnsi="Arial" w:cs="Arial"/>
                <w:color w:val="000000"/>
                <w:sz w:val="20"/>
                <w:szCs w:val="20"/>
              </w:rPr>
              <w:t>capable of traveling considerable distances. This possibility should</w:t>
            </w:r>
            <w:r>
              <w:rPr>
                <w:rStyle w:val="PlaceholderText"/>
                <w:rFonts w:ascii="Arial" w:hAnsi="Arial" w:cs="Arial"/>
                <w:color w:val="000000"/>
                <w:sz w:val="20"/>
                <w:szCs w:val="20"/>
              </w:rPr>
              <w:t xml:space="preserve"> be recognized, and special care should be taken </w:t>
            </w:r>
            <w:r w:rsidR="001817E0">
              <w:rPr>
                <w:rStyle w:val="PlaceholderText"/>
                <w:rFonts w:ascii="Arial" w:hAnsi="Arial" w:cs="Arial"/>
                <w:color w:val="000000"/>
                <w:sz w:val="20"/>
                <w:szCs w:val="20"/>
              </w:rPr>
              <w:t>when using</w:t>
            </w:r>
            <w:r w:rsidRPr="00636620">
              <w:rPr>
                <w:rStyle w:val="PlaceholderText"/>
                <w:rFonts w:ascii="Arial" w:hAnsi="Arial" w:cs="Arial"/>
                <w:color w:val="000000"/>
                <w:sz w:val="20"/>
                <w:szCs w:val="20"/>
              </w:rPr>
              <w:t xml:space="preserve"> ignition sources </w:t>
            </w:r>
            <w:r w:rsidR="00D12E1B">
              <w:rPr>
                <w:rStyle w:val="PlaceholderText"/>
                <w:rFonts w:ascii="Arial" w:hAnsi="Arial" w:cs="Arial"/>
                <w:color w:val="000000"/>
                <w:sz w:val="20"/>
                <w:szCs w:val="20"/>
              </w:rPr>
              <w:t xml:space="preserve">at a </w:t>
            </w:r>
            <w:r w:rsidRPr="00636620">
              <w:rPr>
                <w:rStyle w:val="PlaceholderText"/>
                <w:rFonts w:ascii="Arial" w:hAnsi="Arial" w:cs="Arial"/>
                <w:color w:val="000000"/>
                <w:sz w:val="20"/>
                <w:szCs w:val="20"/>
              </w:rPr>
              <w:t xml:space="preserve">level </w:t>
            </w:r>
            <w:r w:rsidR="00D12E1B">
              <w:rPr>
                <w:rStyle w:val="PlaceholderText"/>
                <w:rFonts w:ascii="Arial" w:hAnsi="Arial" w:cs="Arial"/>
                <w:color w:val="000000"/>
                <w:sz w:val="20"/>
                <w:szCs w:val="20"/>
              </w:rPr>
              <w:t xml:space="preserve">lower </w:t>
            </w:r>
            <w:r w:rsidRPr="00636620">
              <w:rPr>
                <w:rStyle w:val="PlaceholderText"/>
                <w:rFonts w:ascii="Arial" w:hAnsi="Arial" w:cs="Arial"/>
                <w:color w:val="000000"/>
                <w:sz w:val="20"/>
                <w:szCs w:val="20"/>
              </w:rPr>
              <w:t xml:space="preserve">than that at which the </w:t>
            </w:r>
            <w:r w:rsidR="001817E0">
              <w:rPr>
                <w:rStyle w:val="PlaceholderText"/>
                <w:rFonts w:ascii="Arial" w:hAnsi="Arial" w:cs="Arial"/>
                <w:color w:val="000000"/>
                <w:sz w:val="20"/>
                <w:szCs w:val="20"/>
              </w:rPr>
              <w:t xml:space="preserve">flammable </w:t>
            </w:r>
            <w:r w:rsidRPr="00636620">
              <w:rPr>
                <w:rStyle w:val="PlaceholderText"/>
                <w:rFonts w:ascii="Arial" w:hAnsi="Arial" w:cs="Arial"/>
                <w:color w:val="000000"/>
                <w:sz w:val="20"/>
                <w:szCs w:val="20"/>
              </w:rPr>
              <w:t>sub</w:t>
            </w:r>
            <w:r w:rsidR="001817E0">
              <w:rPr>
                <w:rStyle w:val="PlaceholderText"/>
                <w:rFonts w:ascii="Arial" w:hAnsi="Arial" w:cs="Arial"/>
                <w:color w:val="000000"/>
                <w:sz w:val="20"/>
                <w:szCs w:val="20"/>
              </w:rPr>
              <w:t>stance is being used.</w:t>
            </w:r>
          </w:p>
          <w:p w:rsidR="00636620" w:rsidRDefault="00636620" w:rsidP="001817E0">
            <w:pPr>
              <w:pStyle w:val="ListParagraph"/>
              <w:autoSpaceDE w:val="0"/>
              <w:autoSpaceDN w:val="0"/>
              <w:adjustRightInd w:val="0"/>
              <w:spacing w:after="0"/>
              <w:rPr>
                <w:rFonts w:ascii="Arial" w:hAnsi="Arial" w:cs="Arial"/>
                <w:color w:val="000000"/>
                <w:sz w:val="20"/>
                <w:szCs w:val="20"/>
              </w:rPr>
            </w:pPr>
          </w:p>
          <w:p w:rsidR="00224CCE" w:rsidRPr="00636620" w:rsidRDefault="00224CCE" w:rsidP="00636620">
            <w:pPr>
              <w:pStyle w:val="ListParagraph"/>
              <w:numPr>
                <w:ilvl w:val="0"/>
                <w:numId w:val="43"/>
              </w:numPr>
              <w:autoSpaceDE w:val="0"/>
              <w:autoSpaceDN w:val="0"/>
              <w:adjustRightInd w:val="0"/>
              <w:spacing w:after="0"/>
              <w:ind w:left="720"/>
              <w:rPr>
                <w:rFonts w:ascii="Arial" w:hAnsi="Arial" w:cs="Arial"/>
                <w:color w:val="000000"/>
                <w:sz w:val="20"/>
                <w:szCs w:val="20"/>
              </w:rPr>
            </w:pPr>
            <w:r w:rsidRPr="00636620">
              <w:rPr>
                <w:rFonts w:ascii="Arial" w:hAnsi="Arial" w:cs="Arial"/>
                <w:color w:val="000000"/>
                <w:sz w:val="20"/>
                <w:szCs w:val="20"/>
              </w:rPr>
              <w:t>It is essential that all flammable liquids be stored separately from all chemicals with which they may react (</w:t>
            </w:r>
            <w:r w:rsidR="00D12E1B">
              <w:rPr>
                <w:rFonts w:ascii="Arial" w:hAnsi="Arial" w:cs="Arial"/>
                <w:color w:val="000000"/>
                <w:sz w:val="20"/>
                <w:szCs w:val="20"/>
              </w:rPr>
              <w:t xml:space="preserve">e.g., </w:t>
            </w:r>
            <w:r w:rsidRPr="00636620">
              <w:rPr>
                <w:rFonts w:ascii="Arial" w:hAnsi="Arial" w:cs="Arial"/>
                <w:color w:val="000000"/>
                <w:sz w:val="20"/>
                <w:szCs w:val="20"/>
              </w:rPr>
              <w:t xml:space="preserve">oxidizing agents). Ensure </w:t>
            </w:r>
            <w:r w:rsidR="00D12E1B">
              <w:rPr>
                <w:rFonts w:ascii="Arial" w:hAnsi="Arial" w:cs="Arial"/>
                <w:color w:val="000000"/>
                <w:sz w:val="20"/>
                <w:szCs w:val="20"/>
              </w:rPr>
              <w:t xml:space="preserve">the use of </w:t>
            </w:r>
            <w:r w:rsidRPr="00636620">
              <w:rPr>
                <w:rFonts w:ascii="Arial" w:hAnsi="Arial" w:cs="Arial"/>
                <w:color w:val="000000"/>
                <w:sz w:val="20"/>
                <w:szCs w:val="20"/>
              </w:rPr>
              <w:t>secon</w:t>
            </w:r>
            <w:r w:rsidR="00D12E1B">
              <w:rPr>
                <w:rFonts w:ascii="Arial" w:hAnsi="Arial" w:cs="Arial"/>
                <w:color w:val="000000"/>
                <w:sz w:val="20"/>
                <w:szCs w:val="20"/>
              </w:rPr>
              <w:t>dary containment and segregate</w:t>
            </w:r>
            <w:r w:rsidRPr="00636620">
              <w:rPr>
                <w:rFonts w:ascii="Arial" w:hAnsi="Arial" w:cs="Arial"/>
                <w:color w:val="000000"/>
                <w:sz w:val="20"/>
                <w:szCs w:val="20"/>
              </w:rPr>
              <w:t xml:space="preserve"> incompatib</w:t>
            </w:r>
            <w:r w:rsidR="00D12E1B">
              <w:rPr>
                <w:rFonts w:ascii="Arial" w:hAnsi="Arial" w:cs="Arial"/>
                <w:color w:val="000000"/>
                <w:sz w:val="20"/>
                <w:szCs w:val="20"/>
              </w:rPr>
              <w:t>le chemicals per guidance provided in</w:t>
            </w:r>
            <w:r w:rsidRPr="00636620">
              <w:rPr>
                <w:rFonts w:ascii="Arial" w:hAnsi="Arial" w:cs="Arial"/>
                <w:color w:val="000000"/>
                <w:sz w:val="20"/>
                <w:szCs w:val="20"/>
              </w:rPr>
              <w:t xml:space="preserve"> the </w:t>
            </w:r>
            <w:r w:rsidR="00D12E1B">
              <w:rPr>
                <w:rFonts w:ascii="Arial" w:hAnsi="Arial" w:cs="Arial"/>
                <w:color w:val="000000"/>
                <w:sz w:val="20"/>
                <w:szCs w:val="20"/>
              </w:rPr>
              <w:t xml:space="preserve">UCI </w:t>
            </w:r>
            <w:r w:rsidRPr="00636620">
              <w:rPr>
                <w:rFonts w:ascii="Arial" w:hAnsi="Arial" w:cs="Arial"/>
                <w:color w:val="000000"/>
                <w:sz w:val="20"/>
                <w:szCs w:val="20"/>
              </w:rPr>
              <w:t xml:space="preserve">Chemical Hygiene Plan. </w:t>
            </w:r>
            <w:r w:rsidR="0026512F">
              <w:rPr>
                <w:rFonts w:ascii="Arial" w:hAnsi="Arial" w:cs="Arial"/>
                <w:color w:val="000000"/>
                <w:sz w:val="20"/>
                <w:szCs w:val="20"/>
              </w:rPr>
              <w:t xml:space="preserve">In addition, </w:t>
            </w:r>
            <w:r w:rsidRPr="00636620">
              <w:rPr>
                <w:rFonts w:ascii="Arial" w:hAnsi="Arial" w:cs="Arial"/>
                <w:color w:val="000000"/>
                <w:sz w:val="20"/>
                <w:szCs w:val="20"/>
              </w:rPr>
              <w:t>follow any substance-specific storage guidance provided in Safety Data Sheet (SDS) documentation.</w:t>
            </w:r>
          </w:p>
          <w:p w:rsidR="00224CCE" w:rsidRPr="006D0C01" w:rsidRDefault="00224CCE" w:rsidP="00636620">
            <w:pPr>
              <w:autoSpaceDE w:val="0"/>
              <w:autoSpaceDN w:val="0"/>
              <w:adjustRightInd w:val="0"/>
              <w:rPr>
                <w:rFonts w:ascii="Arial" w:hAnsi="Arial" w:cs="Arial"/>
                <w:color w:val="000000"/>
                <w:sz w:val="20"/>
                <w:szCs w:val="20"/>
              </w:rPr>
            </w:pPr>
          </w:p>
          <w:p w:rsidR="00224CCE" w:rsidRPr="00636620" w:rsidRDefault="00224CCE" w:rsidP="00636620">
            <w:pPr>
              <w:pStyle w:val="ListParagraph"/>
              <w:numPr>
                <w:ilvl w:val="0"/>
                <w:numId w:val="43"/>
              </w:numPr>
              <w:autoSpaceDE w:val="0"/>
              <w:autoSpaceDN w:val="0"/>
              <w:adjustRightInd w:val="0"/>
              <w:spacing w:after="0"/>
              <w:ind w:left="720"/>
              <w:rPr>
                <w:rFonts w:ascii="Arial" w:hAnsi="Arial" w:cs="Arial"/>
                <w:color w:val="000000"/>
                <w:sz w:val="20"/>
                <w:szCs w:val="20"/>
              </w:rPr>
            </w:pPr>
            <w:r w:rsidRPr="00636620">
              <w:rPr>
                <w:rFonts w:ascii="Arial" w:hAnsi="Arial" w:cs="Arial"/>
                <w:color w:val="000000"/>
                <w:sz w:val="20"/>
                <w:szCs w:val="20"/>
              </w:rPr>
              <w:t>Avoid heat, flame, sparks, temperature extremes, and direct sunlight.  Do not store with oxygen, oxidizing agents, reducing agents, halogens, strong acids, strong bases, perchlorates, and trimethylaluminum.</w:t>
            </w:r>
          </w:p>
          <w:p w:rsidR="00224CCE" w:rsidRPr="006D0C01" w:rsidRDefault="00224CCE" w:rsidP="00636620">
            <w:pPr>
              <w:rPr>
                <w:rFonts w:ascii="Arial" w:hAnsi="Arial" w:cs="Arial"/>
                <w:b/>
                <w:color w:val="000000"/>
                <w:sz w:val="20"/>
                <w:szCs w:val="20"/>
              </w:rPr>
            </w:pPr>
          </w:p>
          <w:p w:rsidR="00D12E1B" w:rsidRPr="00D12E1B" w:rsidRDefault="00D12E1B" w:rsidP="00D12E1B">
            <w:pPr>
              <w:pStyle w:val="NoSpacing"/>
              <w:numPr>
                <w:ilvl w:val="0"/>
                <w:numId w:val="43"/>
              </w:numPr>
              <w:ind w:left="720"/>
              <w:rPr>
                <w:rFonts w:ascii="Arial" w:eastAsia="Palatino-Roman" w:hAnsi="Arial" w:cs="Arial"/>
                <w:color w:val="000000"/>
                <w:sz w:val="20"/>
                <w:szCs w:val="20"/>
                <w:lang w:val="en-CA"/>
              </w:rPr>
            </w:pPr>
            <w:r w:rsidRPr="00D12E1B">
              <w:rPr>
                <w:rFonts w:ascii="Arial" w:hAnsi="Arial" w:cs="Arial"/>
                <w:color w:val="000000"/>
                <w:sz w:val="20"/>
                <w:szCs w:val="20"/>
              </w:rPr>
              <w:t>Store flammable liquids in a flammable storage cabinet, when flammable liquids must be stored outside a flammable storage cabinet use approved safety cans whenever possib</w:t>
            </w:r>
            <w:r>
              <w:rPr>
                <w:rFonts w:ascii="Arial" w:hAnsi="Arial" w:cs="Arial"/>
                <w:color w:val="000000"/>
                <w:sz w:val="20"/>
                <w:szCs w:val="20"/>
              </w:rPr>
              <w:t>le.</w:t>
            </w:r>
          </w:p>
          <w:p w:rsidR="00D12E1B" w:rsidRDefault="00D12E1B" w:rsidP="00D12E1B">
            <w:pPr>
              <w:pStyle w:val="NoSpacing"/>
              <w:ind w:left="720"/>
              <w:rPr>
                <w:rFonts w:ascii="Arial" w:hAnsi="Arial" w:cs="Arial"/>
                <w:color w:val="000000"/>
                <w:sz w:val="20"/>
                <w:szCs w:val="20"/>
              </w:rPr>
            </w:pPr>
          </w:p>
          <w:p w:rsidR="001817E0" w:rsidRPr="006D0C01" w:rsidRDefault="001817E0" w:rsidP="001817E0">
            <w:pPr>
              <w:pStyle w:val="NoSpacing"/>
              <w:numPr>
                <w:ilvl w:val="0"/>
                <w:numId w:val="43"/>
              </w:numPr>
              <w:ind w:left="720"/>
              <w:rPr>
                <w:rFonts w:ascii="Arial" w:hAnsi="Arial" w:cs="Arial"/>
                <w:color w:val="000000"/>
                <w:sz w:val="20"/>
                <w:szCs w:val="20"/>
              </w:rPr>
            </w:pPr>
            <w:r w:rsidRPr="006D0C01">
              <w:rPr>
                <w:rFonts w:ascii="Arial" w:hAnsi="Arial" w:cs="Arial"/>
                <w:color w:val="000000"/>
                <w:sz w:val="20"/>
                <w:szCs w:val="20"/>
              </w:rPr>
              <w:t>Table 1 describes the maximum typ</w:t>
            </w:r>
            <w:r>
              <w:rPr>
                <w:rFonts w:ascii="Arial" w:hAnsi="Arial" w:cs="Arial"/>
                <w:color w:val="000000"/>
                <w:sz w:val="20"/>
                <w:szCs w:val="20"/>
              </w:rPr>
              <w:t xml:space="preserve">e and size of container allowed for use or storage based on </w:t>
            </w:r>
            <w:r w:rsidRPr="006D0C01">
              <w:rPr>
                <w:rFonts w:ascii="Arial" w:hAnsi="Arial" w:cs="Arial"/>
                <w:color w:val="000000"/>
                <w:sz w:val="20"/>
                <w:szCs w:val="20"/>
              </w:rPr>
              <w:t>flammable</w:t>
            </w:r>
            <w:r w:rsidR="001F5C96">
              <w:rPr>
                <w:rFonts w:ascii="Arial" w:hAnsi="Arial" w:cs="Arial"/>
                <w:color w:val="000000"/>
                <w:sz w:val="20"/>
                <w:szCs w:val="20"/>
              </w:rPr>
              <w:t xml:space="preserve"> liquid</w:t>
            </w:r>
            <w:r>
              <w:rPr>
                <w:rFonts w:ascii="Arial" w:hAnsi="Arial" w:cs="Arial"/>
                <w:color w:val="000000"/>
                <w:sz w:val="20"/>
                <w:szCs w:val="20"/>
              </w:rPr>
              <w:t xml:space="preserve"> hazard classification</w:t>
            </w:r>
            <w:r w:rsidR="001F5C96">
              <w:rPr>
                <w:rFonts w:ascii="Arial" w:hAnsi="Arial" w:cs="Arial"/>
                <w:color w:val="000000"/>
                <w:sz w:val="20"/>
                <w:szCs w:val="20"/>
              </w:rPr>
              <w:t>s</w:t>
            </w:r>
            <w:r>
              <w:rPr>
                <w:rFonts w:ascii="Arial" w:hAnsi="Arial" w:cs="Arial"/>
                <w:color w:val="000000"/>
                <w:sz w:val="20"/>
                <w:szCs w:val="20"/>
              </w:rPr>
              <w:t>:</w:t>
            </w:r>
          </w:p>
          <w:p w:rsidR="001817E0" w:rsidRPr="006D0C01" w:rsidRDefault="001817E0" w:rsidP="001817E0">
            <w:pPr>
              <w:rPr>
                <w:rFonts w:ascii="Arial" w:hAnsi="Arial" w:cs="Arial"/>
                <w:color w:val="000000"/>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4118"/>
              <w:gridCol w:w="1246"/>
              <w:gridCol w:w="1246"/>
              <w:gridCol w:w="1246"/>
            </w:tblGrid>
            <w:tr w:rsidR="001817E0" w:rsidRPr="006D0C01" w:rsidTr="00D12E1B">
              <w:trPr>
                <w:trHeight w:val="297"/>
                <w:jc w:val="center"/>
              </w:trPr>
              <w:tc>
                <w:tcPr>
                  <w:tcW w:w="7856" w:type="dxa"/>
                  <w:gridSpan w:val="4"/>
                  <w:tcMar>
                    <w:top w:w="30" w:type="dxa"/>
                    <w:left w:w="75" w:type="dxa"/>
                    <w:bottom w:w="30" w:type="dxa"/>
                    <w:right w:w="300" w:type="dxa"/>
                  </w:tcMar>
                </w:tcPr>
                <w:p w:rsidR="001817E0" w:rsidRPr="006D0C01" w:rsidRDefault="001817E0" w:rsidP="001817E0">
                  <w:pPr>
                    <w:jc w:val="center"/>
                    <w:rPr>
                      <w:rFonts w:ascii="Arial" w:hAnsi="Arial" w:cs="Arial"/>
                      <w:color w:val="000000"/>
                      <w:sz w:val="20"/>
                      <w:szCs w:val="20"/>
                      <w:lang w:eastAsia="en-CA"/>
                    </w:rPr>
                  </w:pPr>
                  <w:r w:rsidRPr="006D0C01">
                    <w:rPr>
                      <w:rFonts w:ascii="Arial" w:hAnsi="Arial" w:cs="Arial"/>
                      <w:b/>
                      <w:bCs/>
                      <w:color w:val="000000"/>
                      <w:sz w:val="20"/>
                      <w:szCs w:val="20"/>
                      <w:lang w:eastAsia="en-CA"/>
                    </w:rPr>
                    <w:t>Table 1. Maximum container size by hazard class</w:t>
                  </w:r>
                </w:p>
              </w:tc>
            </w:tr>
            <w:tr w:rsidR="001817E0" w:rsidRPr="006D0C01" w:rsidTr="00D12E1B">
              <w:trPr>
                <w:trHeight w:val="288"/>
                <w:jc w:val="center"/>
              </w:trPr>
              <w:tc>
                <w:tcPr>
                  <w:tcW w:w="4067" w:type="dxa"/>
                  <w:tcMar>
                    <w:top w:w="30" w:type="dxa"/>
                    <w:left w:w="75" w:type="dxa"/>
                    <w:bottom w:w="30" w:type="dxa"/>
                    <w:right w:w="300" w:type="dxa"/>
                  </w:tcMar>
                </w:tcPr>
                <w:p w:rsidR="001817E0" w:rsidRPr="006D0C01" w:rsidRDefault="001817E0" w:rsidP="001817E0">
                  <w:pPr>
                    <w:jc w:val="center"/>
                    <w:rPr>
                      <w:rFonts w:ascii="Arial" w:hAnsi="Arial" w:cs="Arial"/>
                      <w:color w:val="000000"/>
                      <w:sz w:val="20"/>
                      <w:szCs w:val="20"/>
                      <w:lang w:eastAsia="en-CA"/>
                    </w:rPr>
                  </w:pPr>
                  <w:r w:rsidRPr="006D0C01">
                    <w:rPr>
                      <w:rFonts w:ascii="Arial" w:hAnsi="Arial" w:cs="Arial"/>
                      <w:b/>
                      <w:bCs/>
                      <w:color w:val="000000"/>
                      <w:sz w:val="20"/>
                      <w:szCs w:val="20"/>
                      <w:lang w:eastAsia="en-CA"/>
                    </w:rPr>
                    <w:t>Container Type</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b/>
                      <w:bCs/>
                      <w:color w:val="000000"/>
                      <w:sz w:val="20"/>
                      <w:szCs w:val="20"/>
                      <w:lang w:eastAsia="en-CA"/>
                    </w:rPr>
                    <w:t>Class I-A</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b/>
                      <w:bCs/>
                      <w:color w:val="000000"/>
                      <w:sz w:val="20"/>
                      <w:szCs w:val="20"/>
                      <w:lang w:eastAsia="en-CA"/>
                    </w:rPr>
                  </w:pPr>
                  <w:r w:rsidRPr="006D0C01">
                    <w:rPr>
                      <w:rFonts w:ascii="Arial" w:hAnsi="Arial" w:cs="Arial"/>
                      <w:b/>
                      <w:bCs/>
                      <w:color w:val="000000"/>
                      <w:sz w:val="20"/>
                      <w:szCs w:val="20"/>
                      <w:lang w:eastAsia="en-CA"/>
                    </w:rPr>
                    <w:t>Class I-B</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b/>
                      <w:bCs/>
                      <w:color w:val="000000"/>
                      <w:sz w:val="20"/>
                      <w:szCs w:val="20"/>
                      <w:lang w:eastAsia="en-CA"/>
                    </w:rPr>
                  </w:pPr>
                  <w:r w:rsidRPr="006D0C01">
                    <w:rPr>
                      <w:rFonts w:ascii="Arial" w:hAnsi="Arial" w:cs="Arial"/>
                      <w:b/>
                      <w:bCs/>
                      <w:color w:val="000000"/>
                      <w:sz w:val="20"/>
                      <w:szCs w:val="20"/>
                      <w:lang w:eastAsia="en-CA"/>
                    </w:rPr>
                    <w:t>Class I-C</w:t>
                  </w:r>
                </w:p>
              </w:tc>
            </w:tr>
            <w:tr w:rsidR="001817E0" w:rsidRPr="006D0C01" w:rsidTr="00D12E1B">
              <w:trPr>
                <w:jc w:val="center"/>
              </w:trPr>
              <w:tc>
                <w:tcPr>
                  <w:tcW w:w="4067" w:type="dxa"/>
                  <w:tcMar>
                    <w:top w:w="30" w:type="dxa"/>
                    <w:left w:w="75" w:type="dxa"/>
                    <w:bottom w:w="30" w:type="dxa"/>
                    <w:right w:w="300" w:type="dxa"/>
                  </w:tcMar>
                </w:tcPr>
                <w:p w:rsidR="001817E0" w:rsidRPr="006D0C01" w:rsidRDefault="001817E0" w:rsidP="001817E0">
                  <w:pPr>
                    <w:rPr>
                      <w:rFonts w:ascii="Arial" w:hAnsi="Arial" w:cs="Arial"/>
                      <w:color w:val="000000"/>
                      <w:sz w:val="20"/>
                      <w:szCs w:val="20"/>
                      <w:lang w:eastAsia="en-CA"/>
                    </w:rPr>
                  </w:pPr>
                  <w:r w:rsidRPr="006D0C01">
                    <w:rPr>
                      <w:rFonts w:ascii="Arial" w:hAnsi="Arial" w:cs="Arial"/>
                      <w:color w:val="000000"/>
                      <w:sz w:val="20"/>
                      <w:szCs w:val="20"/>
                      <w:lang w:eastAsia="en-CA"/>
                    </w:rPr>
                    <w:t>Glass</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1 pint</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1 quart</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1 gallon</w:t>
                  </w:r>
                </w:p>
              </w:tc>
            </w:tr>
            <w:tr w:rsidR="001817E0" w:rsidRPr="006D0C01" w:rsidTr="00D12E1B">
              <w:trPr>
                <w:jc w:val="center"/>
              </w:trPr>
              <w:tc>
                <w:tcPr>
                  <w:tcW w:w="4067" w:type="dxa"/>
                  <w:tcMar>
                    <w:top w:w="30" w:type="dxa"/>
                    <w:left w:w="75" w:type="dxa"/>
                    <w:bottom w:w="30" w:type="dxa"/>
                    <w:right w:w="300" w:type="dxa"/>
                  </w:tcMar>
                </w:tcPr>
                <w:p w:rsidR="001817E0" w:rsidRPr="006D0C01" w:rsidRDefault="001817E0" w:rsidP="001817E0">
                  <w:pPr>
                    <w:rPr>
                      <w:rFonts w:ascii="Arial" w:hAnsi="Arial" w:cs="Arial"/>
                      <w:color w:val="000000"/>
                      <w:sz w:val="20"/>
                      <w:szCs w:val="20"/>
                      <w:lang w:eastAsia="en-CA"/>
                    </w:rPr>
                  </w:pPr>
                  <w:r w:rsidRPr="006D0C01">
                    <w:rPr>
                      <w:rFonts w:ascii="Arial" w:hAnsi="Arial" w:cs="Arial"/>
                      <w:color w:val="000000"/>
                      <w:sz w:val="20"/>
                      <w:szCs w:val="20"/>
                      <w:lang w:eastAsia="en-CA"/>
                    </w:rPr>
                    <w:t>Metal or listed, approved plastic</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1 gallon</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5 gallon</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5 gallon</w:t>
                  </w:r>
                </w:p>
              </w:tc>
            </w:tr>
            <w:tr w:rsidR="001817E0" w:rsidRPr="006D0C01" w:rsidTr="00D12E1B">
              <w:trPr>
                <w:jc w:val="center"/>
              </w:trPr>
              <w:tc>
                <w:tcPr>
                  <w:tcW w:w="4067" w:type="dxa"/>
                  <w:tcMar>
                    <w:top w:w="30" w:type="dxa"/>
                    <w:left w:w="75" w:type="dxa"/>
                    <w:bottom w:w="30" w:type="dxa"/>
                    <w:right w:w="300" w:type="dxa"/>
                  </w:tcMar>
                </w:tcPr>
                <w:p w:rsidR="001817E0" w:rsidRPr="006D0C01" w:rsidRDefault="001817E0" w:rsidP="001817E0">
                  <w:pPr>
                    <w:rPr>
                      <w:rFonts w:ascii="Arial" w:hAnsi="Arial" w:cs="Arial"/>
                      <w:color w:val="000000"/>
                      <w:sz w:val="20"/>
                      <w:szCs w:val="20"/>
                      <w:lang w:eastAsia="en-CA"/>
                    </w:rPr>
                  </w:pPr>
                  <w:r w:rsidRPr="006D0C01">
                    <w:rPr>
                      <w:rFonts w:ascii="Arial" w:hAnsi="Arial" w:cs="Arial"/>
                      <w:color w:val="000000"/>
                      <w:sz w:val="20"/>
                      <w:szCs w:val="20"/>
                      <w:lang w:eastAsia="en-CA"/>
                    </w:rPr>
                    <w:t>Safety cans</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2 gallon</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2 gallon</w:t>
                  </w:r>
                </w:p>
              </w:tc>
              <w:tc>
                <w:tcPr>
                  <w:tcW w:w="0" w:type="auto"/>
                  <w:tcMar>
                    <w:top w:w="30" w:type="dxa"/>
                    <w:left w:w="75" w:type="dxa"/>
                    <w:bottom w:w="30" w:type="dxa"/>
                    <w:right w:w="300" w:type="dxa"/>
                  </w:tcMar>
                  <w:vAlign w:val="center"/>
                </w:tcPr>
                <w:p w:rsidR="001817E0" w:rsidRPr="006D0C01" w:rsidRDefault="001817E0" w:rsidP="00D12E1B">
                  <w:pPr>
                    <w:jc w:val="center"/>
                    <w:rPr>
                      <w:rFonts w:ascii="Arial" w:hAnsi="Arial" w:cs="Arial"/>
                      <w:color w:val="000000"/>
                      <w:sz w:val="20"/>
                      <w:szCs w:val="20"/>
                      <w:lang w:eastAsia="en-CA"/>
                    </w:rPr>
                  </w:pPr>
                  <w:r w:rsidRPr="006D0C01">
                    <w:rPr>
                      <w:rFonts w:ascii="Arial" w:hAnsi="Arial" w:cs="Arial"/>
                      <w:color w:val="000000"/>
                      <w:sz w:val="20"/>
                      <w:szCs w:val="20"/>
                      <w:lang w:eastAsia="en-CA"/>
                    </w:rPr>
                    <w:t>2 gallon</w:t>
                  </w:r>
                </w:p>
              </w:tc>
            </w:tr>
            <w:tr w:rsidR="00D12E1B" w:rsidRPr="006D0C01" w:rsidTr="00D12E1B">
              <w:trPr>
                <w:jc w:val="center"/>
              </w:trPr>
              <w:tc>
                <w:tcPr>
                  <w:tcW w:w="7856" w:type="dxa"/>
                  <w:gridSpan w:val="4"/>
                  <w:tcMar>
                    <w:top w:w="30" w:type="dxa"/>
                    <w:left w:w="75" w:type="dxa"/>
                    <w:bottom w:w="30" w:type="dxa"/>
                    <w:right w:w="300" w:type="dxa"/>
                  </w:tcMar>
                </w:tcPr>
                <w:p w:rsidR="00D12E1B" w:rsidRPr="00D12E1B" w:rsidRDefault="00D12E1B" w:rsidP="00D12E1B">
                  <w:pPr>
                    <w:rPr>
                      <w:rFonts w:ascii="Arial" w:hAnsi="Arial" w:cs="Arial"/>
                      <w:b/>
                      <w:i/>
                      <w:color w:val="000000"/>
                      <w:sz w:val="20"/>
                      <w:szCs w:val="20"/>
                      <w:lang w:eastAsia="en-CA"/>
                    </w:rPr>
                  </w:pPr>
                  <w:r w:rsidRPr="00D12E1B">
                    <w:rPr>
                      <w:rFonts w:ascii="Arial" w:hAnsi="Arial" w:cs="Arial"/>
                      <w:b/>
                      <w:i/>
                      <w:color w:val="000000"/>
                      <w:sz w:val="20"/>
                      <w:szCs w:val="20"/>
                      <w:lang w:eastAsia="en-CA"/>
                    </w:rPr>
                    <w:t>Notes:</w:t>
                  </w:r>
                </w:p>
                <w:p w:rsidR="00D12E1B" w:rsidRPr="00D12E1B" w:rsidRDefault="00D12E1B" w:rsidP="00D12E1B">
                  <w:pPr>
                    <w:rPr>
                      <w:rFonts w:ascii="Arial" w:hAnsi="Arial" w:cs="Arial"/>
                      <w:color w:val="000000"/>
                      <w:sz w:val="20"/>
                      <w:szCs w:val="20"/>
                      <w:lang w:eastAsia="en-CA"/>
                    </w:rPr>
                  </w:pPr>
                  <w:r>
                    <w:rPr>
                      <w:rFonts w:ascii="Arial" w:hAnsi="Arial" w:cs="Arial"/>
                      <w:color w:val="000000"/>
                      <w:sz w:val="20"/>
                      <w:szCs w:val="20"/>
                      <w:lang w:eastAsia="en-CA"/>
                    </w:rPr>
                    <w:t xml:space="preserve">    </w:t>
                  </w:r>
                  <w:r w:rsidRPr="00D12E1B">
                    <w:rPr>
                      <w:rFonts w:ascii="Arial" w:hAnsi="Arial" w:cs="Arial"/>
                      <w:color w:val="000000"/>
                      <w:sz w:val="20"/>
                      <w:szCs w:val="20"/>
                      <w:lang w:eastAsia="en-CA"/>
                    </w:rPr>
                    <w:t>Class I</w:t>
                  </w:r>
                  <w:r>
                    <w:rPr>
                      <w:rFonts w:ascii="Arial" w:hAnsi="Arial" w:cs="Arial"/>
                      <w:color w:val="000000"/>
                      <w:sz w:val="20"/>
                      <w:szCs w:val="20"/>
                      <w:lang w:eastAsia="en-CA"/>
                    </w:rPr>
                    <w:t>-</w:t>
                  </w:r>
                  <w:r w:rsidRPr="00D12E1B">
                    <w:rPr>
                      <w:rFonts w:ascii="Arial" w:hAnsi="Arial" w:cs="Arial"/>
                      <w:color w:val="000000"/>
                      <w:sz w:val="20"/>
                      <w:szCs w:val="20"/>
                      <w:lang w:eastAsia="en-CA"/>
                    </w:rPr>
                    <w:t xml:space="preserve">A </w:t>
                  </w:r>
                  <w:r>
                    <w:rPr>
                      <w:rFonts w:ascii="Arial" w:hAnsi="Arial" w:cs="Arial"/>
                      <w:color w:val="000000"/>
                      <w:sz w:val="20"/>
                      <w:szCs w:val="20"/>
                      <w:lang w:eastAsia="en-CA"/>
                    </w:rPr>
                    <w:t xml:space="preserve">= flash point &lt; 73 °F, </w:t>
                  </w:r>
                  <w:r w:rsidRPr="00D12E1B">
                    <w:rPr>
                      <w:rFonts w:ascii="Arial" w:hAnsi="Arial" w:cs="Arial"/>
                      <w:color w:val="000000"/>
                      <w:sz w:val="20"/>
                      <w:szCs w:val="20"/>
                      <w:lang w:eastAsia="en-CA"/>
                    </w:rPr>
                    <w:t>boilin</w:t>
                  </w:r>
                  <w:r>
                    <w:rPr>
                      <w:rFonts w:ascii="Arial" w:hAnsi="Arial" w:cs="Arial"/>
                      <w:color w:val="000000"/>
                      <w:sz w:val="20"/>
                      <w:szCs w:val="20"/>
                      <w:lang w:eastAsia="en-CA"/>
                    </w:rPr>
                    <w:t>g point &lt;</w:t>
                  </w:r>
                  <w:r w:rsidRPr="00D12E1B">
                    <w:rPr>
                      <w:rFonts w:ascii="Arial" w:hAnsi="Arial" w:cs="Arial"/>
                      <w:color w:val="000000"/>
                      <w:sz w:val="20"/>
                      <w:szCs w:val="20"/>
                      <w:lang w:eastAsia="en-CA"/>
                    </w:rPr>
                    <w:t xml:space="preserve"> 100 °F</w:t>
                  </w:r>
                </w:p>
                <w:p w:rsidR="00D12E1B" w:rsidRPr="00D12E1B" w:rsidRDefault="00D12E1B" w:rsidP="00D12E1B">
                  <w:pPr>
                    <w:rPr>
                      <w:rFonts w:ascii="Arial" w:hAnsi="Arial" w:cs="Arial"/>
                      <w:color w:val="000000"/>
                      <w:sz w:val="20"/>
                      <w:szCs w:val="20"/>
                      <w:lang w:eastAsia="en-CA"/>
                    </w:rPr>
                  </w:pPr>
                  <w:r>
                    <w:rPr>
                      <w:rFonts w:ascii="Arial" w:hAnsi="Arial" w:cs="Arial"/>
                      <w:color w:val="000000"/>
                      <w:sz w:val="20"/>
                      <w:szCs w:val="20"/>
                      <w:lang w:eastAsia="en-CA"/>
                    </w:rPr>
                    <w:t xml:space="preserve">    </w:t>
                  </w:r>
                  <w:r w:rsidRPr="00D12E1B">
                    <w:rPr>
                      <w:rFonts w:ascii="Arial" w:hAnsi="Arial" w:cs="Arial"/>
                      <w:color w:val="000000"/>
                      <w:sz w:val="20"/>
                      <w:szCs w:val="20"/>
                      <w:lang w:eastAsia="en-CA"/>
                    </w:rPr>
                    <w:t>Class I</w:t>
                  </w:r>
                  <w:r>
                    <w:rPr>
                      <w:rFonts w:ascii="Arial" w:hAnsi="Arial" w:cs="Arial"/>
                      <w:color w:val="000000"/>
                      <w:sz w:val="20"/>
                      <w:szCs w:val="20"/>
                      <w:lang w:eastAsia="en-CA"/>
                    </w:rPr>
                    <w:t>-</w:t>
                  </w:r>
                  <w:r w:rsidRPr="00D12E1B">
                    <w:rPr>
                      <w:rFonts w:ascii="Arial" w:hAnsi="Arial" w:cs="Arial"/>
                      <w:color w:val="000000"/>
                      <w:sz w:val="20"/>
                      <w:szCs w:val="20"/>
                      <w:lang w:eastAsia="en-CA"/>
                    </w:rPr>
                    <w:t xml:space="preserve">B </w:t>
                  </w:r>
                  <w:r>
                    <w:rPr>
                      <w:rFonts w:ascii="Arial" w:hAnsi="Arial" w:cs="Arial"/>
                      <w:color w:val="000000"/>
                      <w:sz w:val="20"/>
                      <w:szCs w:val="20"/>
                      <w:lang w:eastAsia="en-CA"/>
                    </w:rPr>
                    <w:t>= flash point &lt;</w:t>
                  </w:r>
                  <w:r w:rsidRPr="00D12E1B">
                    <w:rPr>
                      <w:rFonts w:ascii="Arial" w:hAnsi="Arial" w:cs="Arial"/>
                      <w:color w:val="000000"/>
                      <w:sz w:val="20"/>
                      <w:szCs w:val="20"/>
                      <w:lang w:eastAsia="en-CA"/>
                    </w:rPr>
                    <w:t xml:space="preserve"> 73 °F</w:t>
                  </w:r>
                  <w:r>
                    <w:rPr>
                      <w:rFonts w:ascii="Arial" w:hAnsi="Arial" w:cs="Arial"/>
                      <w:color w:val="000000"/>
                      <w:sz w:val="20"/>
                      <w:szCs w:val="20"/>
                      <w:lang w:eastAsia="en-CA"/>
                    </w:rPr>
                    <w:t>, boiling</w:t>
                  </w:r>
                  <w:r w:rsidRPr="00D12E1B">
                    <w:rPr>
                      <w:rFonts w:ascii="Arial" w:hAnsi="Arial" w:cs="Arial"/>
                      <w:color w:val="000000"/>
                      <w:sz w:val="20"/>
                      <w:szCs w:val="20"/>
                      <w:lang w:eastAsia="en-CA"/>
                    </w:rPr>
                    <w:t xml:space="preserve"> point </w:t>
                  </w:r>
                  <w:r>
                    <w:rPr>
                      <w:rFonts w:ascii="Arial" w:hAnsi="Arial" w:cs="Arial"/>
                      <w:color w:val="000000"/>
                      <w:sz w:val="20"/>
                      <w:szCs w:val="20"/>
                      <w:lang w:eastAsia="en-CA"/>
                    </w:rPr>
                    <w:t xml:space="preserve">≥ </w:t>
                  </w:r>
                  <w:r w:rsidRPr="00D12E1B">
                    <w:rPr>
                      <w:rFonts w:ascii="Arial" w:hAnsi="Arial" w:cs="Arial"/>
                      <w:color w:val="000000"/>
                      <w:sz w:val="20"/>
                      <w:szCs w:val="20"/>
                      <w:lang w:eastAsia="en-CA"/>
                    </w:rPr>
                    <w:t>100 °F</w:t>
                  </w:r>
                </w:p>
                <w:p w:rsidR="00D12E1B" w:rsidRPr="006D0C01" w:rsidRDefault="00D12E1B" w:rsidP="001817E0">
                  <w:pPr>
                    <w:rPr>
                      <w:rFonts w:ascii="Arial" w:hAnsi="Arial" w:cs="Arial"/>
                      <w:color w:val="000000"/>
                      <w:sz w:val="20"/>
                      <w:szCs w:val="20"/>
                      <w:lang w:eastAsia="en-CA"/>
                    </w:rPr>
                  </w:pPr>
                  <w:r>
                    <w:rPr>
                      <w:rFonts w:ascii="Arial" w:hAnsi="Arial" w:cs="Arial"/>
                      <w:color w:val="000000"/>
                      <w:sz w:val="20"/>
                      <w:szCs w:val="20"/>
                      <w:lang w:eastAsia="en-CA"/>
                    </w:rPr>
                    <w:t xml:space="preserve">    </w:t>
                  </w:r>
                  <w:r w:rsidRPr="00D12E1B">
                    <w:rPr>
                      <w:rFonts w:ascii="Arial" w:hAnsi="Arial" w:cs="Arial"/>
                      <w:color w:val="000000"/>
                      <w:sz w:val="20"/>
                      <w:szCs w:val="20"/>
                      <w:lang w:eastAsia="en-CA"/>
                    </w:rPr>
                    <w:t>Class I</w:t>
                  </w:r>
                  <w:r>
                    <w:rPr>
                      <w:rFonts w:ascii="Arial" w:hAnsi="Arial" w:cs="Arial"/>
                      <w:color w:val="000000"/>
                      <w:sz w:val="20"/>
                      <w:szCs w:val="20"/>
                      <w:lang w:eastAsia="en-CA"/>
                    </w:rPr>
                    <w:t>-</w:t>
                  </w:r>
                  <w:r w:rsidRPr="00D12E1B">
                    <w:rPr>
                      <w:rFonts w:ascii="Arial" w:hAnsi="Arial" w:cs="Arial"/>
                      <w:color w:val="000000"/>
                      <w:sz w:val="20"/>
                      <w:szCs w:val="20"/>
                      <w:lang w:eastAsia="en-CA"/>
                    </w:rPr>
                    <w:t xml:space="preserve">C </w:t>
                  </w:r>
                  <w:r>
                    <w:rPr>
                      <w:rFonts w:ascii="Arial" w:hAnsi="Arial" w:cs="Arial"/>
                      <w:color w:val="000000"/>
                      <w:sz w:val="20"/>
                      <w:szCs w:val="20"/>
                      <w:lang w:eastAsia="en-CA"/>
                    </w:rPr>
                    <w:t xml:space="preserve">= </w:t>
                  </w:r>
                  <w:r w:rsidRPr="00D12E1B">
                    <w:rPr>
                      <w:rFonts w:ascii="Arial" w:hAnsi="Arial" w:cs="Arial"/>
                      <w:color w:val="000000"/>
                      <w:sz w:val="20"/>
                      <w:szCs w:val="20"/>
                      <w:lang w:eastAsia="en-CA"/>
                    </w:rPr>
                    <w:t>flash</w:t>
                  </w:r>
                  <w:r>
                    <w:rPr>
                      <w:rFonts w:ascii="Arial" w:hAnsi="Arial" w:cs="Arial"/>
                      <w:color w:val="000000"/>
                      <w:sz w:val="20"/>
                      <w:szCs w:val="20"/>
                      <w:lang w:eastAsia="en-CA"/>
                    </w:rPr>
                    <w:t xml:space="preserve"> point </w:t>
                  </w:r>
                  <w:r w:rsidRPr="00D12E1B">
                    <w:rPr>
                      <w:rFonts w:ascii="Arial" w:hAnsi="Arial" w:cs="Arial"/>
                      <w:color w:val="000000"/>
                      <w:sz w:val="20"/>
                      <w:szCs w:val="20"/>
                      <w:lang w:eastAsia="en-CA"/>
                    </w:rPr>
                    <w:t xml:space="preserve"> </w:t>
                  </w:r>
                  <w:r>
                    <w:rPr>
                      <w:rFonts w:ascii="Arial" w:hAnsi="Arial" w:cs="Arial"/>
                      <w:color w:val="000000"/>
                      <w:sz w:val="20"/>
                      <w:szCs w:val="20"/>
                      <w:lang w:eastAsia="en-CA"/>
                    </w:rPr>
                    <w:t>≥ 73 °F and &lt;</w:t>
                  </w:r>
                  <w:r w:rsidRPr="00D12E1B">
                    <w:rPr>
                      <w:rFonts w:ascii="Arial" w:hAnsi="Arial" w:cs="Arial"/>
                      <w:color w:val="000000"/>
                      <w:sz w:val="20"/>
                      <w:szCs w:val="20"/>
                      <w:lang w:eastAsia="en-CA"/>
                    </w:rPr>
                    <w:t xml:space="preserve"> 100 °F</w:t>
                  </w:r>
                </w:p>
              </w:tc>
            </w:tr>
          </w:tbl>
          <w:p w:rsidR="001817E0" w:rsidRDefault="001817E0" w:rsidP="00D12E1B">
            <w:pPr>
              <w:pStyle w:val="NoSpacing"/>
              <w:ind w:left="720"/>
              <w:rPr>
                <w:rFonts w:ascii="Arial" w:hAnsi="Arial" w:cs="Arial"/>
                <w:color w:val="000000"/>
                <w:sz w:val="20"/>
                <w:szCs w:val="20"/>
              </w:rPr>
            </w:pPr>
          </w:p>
          <w:p w:rsidR="00224CCE" w:rsidRPr="00A71F1A" w:rsidRDefault="001817E0" w:rsidP="00A71F1A">
            <w:pPr>
              <w:pStyle w:val="NoSpacing"/>
              <w:numPr>
                <w:ilvl w:val="0"/>
                <w:numId w:val="43"/>
              </w:numPr>
              <w:ind w:left="720"/>
              <w:rPr>
                <w:rFonts w:ascii="Arial" w:hAnsi="Arial" w:cs="Arial"/>
                <w:color w:val="000000"/>
                <w:sz w:val="20"/>
                <w:szCs w:val="20"/>
              </w:rPr>
            </w:pPr>
            <w:r w:rsidRPr="00A71F1A">
              <w:rPr>
                <w:rFonts w:ascii="Arial" w:hAnsi="Arial" w:cs="Arial"/>
                <w:color w:val="000000"/>
                <w:sz w:val="20"/>
                <w:szCs w:val="20"/>
              </w:rPr>
              <w:t>The m</w:t>
            </w:r>
            <w:r w:rsidR="00224CCE" w:rsidRPr="00A71F1A">
              <w:rPr>
                <w:rFonts w:ascii="Arial" w:hAnsi="Arial" w:cs="Arial"/>
                <w:color w:val="000000"/>
                <w:sz w:val="20"/>
                <w:szCs w:val="20"/>
              </w:rPr>
              <w:t xml:space="preserve">aximum quantity limits </w:t>
            </w:r>
            <w:r w:rsidR="00D12E1B" w:rsidRPr="00A71F1A">
              <w:rPr>
                <w:rFonts w:ascii="Arial" w:hAnsi="Arial" w:cs="Arial"/>
                <w:color w:val="000000"/>
                <w:sz w:val="20"/>
                <w:szCs w:val="20"/>
              </w:rPr>
              <w:t xml:space="preserve">(aggregated) allowed </w:t>
            </w:r>
            <w:r w:rsidR="00224CCE" w:rsidRPr="00A71F1A">
              <w:rPr>
                <w:rFonts w:ascii="Arial" w:hAnsi="Arial" w:cs="Arial"/>
                <w:color w:val="000000"/>
                <w:sz w:val="20"/>
                <w:szCs w:val="20"/>
              </w:rPr>
              <w:t>per fire compartment</w:t>
            </w:r>
            <w:r w:rsidRPr="00A71F1A">
              <w:rPr>
                <w:rFonts w:ascii="Arial" w:hAnsi="Arial" w:cs="Arial"/>
                <w:color w:val="000000"/>
                <w:sz w:val="20"/>
                <w:szCs w:val="20"/>
              </w:rPr>
              <w:t xml:space="preserve"> (</w:t>
            </w:r>
            <w:r w:rsidR="00D12E1B" w:rsidRPr="00A71F1A">
              <w:rPr>
                <w:rFonts w:ascii="Arial" w:hAnsi="Arial" w:cs="Arial"/>
                <w:color w:val="000000"/>
                <w:sz w:val="20"/>
                <w:szCs w:val="20"/>
              </w:rPr>
              <w:t xml:space="preserve">area of building with fire resistive construction) </w:t>
            </w:r>
            <w:r w:rsidR="00A71F1A" w:rsidRPr="00A71F1A">
              <w:rPr>
                <w:rFonts w:ascii="Arial" w:hAnsi="Arial" w:cs="Arial"/>
                <w:color w:val="000000"/>
                <w:sz w:val="20"/>
                <w:szCs w:val="20"/>
              </w:rPr>
              <w:t>will vary depending on a variety of building design factors. Consult with EHS for specific limits for a given laboratory.</w:t>
            </w:r>
            <w:r w:rsidR="00224CCE" w:rsidRPr="00A71F1A">
              <w:rPr>
                <w:rFonts w:ascii="Arial" w:hAnsi="Arial" w:cs="Arial"/>
                <w:color w:val="000000"/>
                <w:sz w:val="20"/>
                <w:szCs w:val="20"/>
              </w:rPr>
              <w:t xml:space="preserve"> </w:t>
            </w:r>
          </w:p>
          <w:p w:rsidR="001F5C96" w:rsidRPr="001F5C96" w:rsidRDefault="001F5C96" w:rsidP="001F5C96">
            <w:pPr>
              <w:pStyle w:val="NoSpacing"/>
              <w:ind w:left="720"/>
              <w:rPr>
                <w:rFonts w:ascii="Arial" w:eastAsia="Palatino-Roman" w:hAnsi="Arial" w:cs="Arial"/>
                <w:color w:val="000000"/>
                <w:sz w:val="20"/>
                <w:szCs w:val="20"/>
                <w:lang w:val="en-CA"/>
              </w:rPr>
            </w:pPr>
          </w:p>
          <w:p w:rsidR="00224CCE" w:rsidRPr="006D0C01" w:rsidRDefault="00224CCE" w:rsidP="00636620">
            <w:pPr>
              <w:pStyle w:val="NoSpacing"/>
              <w:numPr>
                <w:ilvl w:val="0"/>
                <w:numId w:val="43"/>
              </w:numPr>
              <w:ind w:left="720"/>
              <w:rPr>
                <w:rFonts w:ascii="Arial" w:eastAsia="Palatino-Roman" w:hAnsi="Arial" w:cs="Arial"/>
                <w:color w:val="000000"/>
                <w:sz w:val="20"/>
                <w:szCs w:val="20"/>
                <w:lang w:val="en-CA"/>
              </w:rPr>
            </w:pPr>
            <w:r w:rsidRPr="006D0C01">
              <w:rPr>
                <w:rFonts w:ascii="Arial" w:hAnsi="Arial" w:cs="Arial"/>
                <w:color w:val="000000"/>
                <w:sz w:val="20"/>
                <w:szCs w:val="20"/>
              </w:rPr>
              <w:t xml:space="preserve">Use only refrigeration equipment certified for storage of flammable materials. Ordinary refrigerators are a hazard because of the presence of potential ignition sources, such as switches, relays, and, possibly, sparking fan </w:t>
            </w:r>
            <w:r w:rsidRPr="006D0C01">
              <w:rPr>
                <w:rFonts w:ascii="Arial" w:eastAsia="Palatino-Roman" w:hAnsi="Arial" w:cs="Arial"/>
                <w:color w:val="000000"/>
                <w:sz w:val="20"/>
                <w:szCs w:val="20"/>
                <w:lang w:val="en-CA"/>
              </w:rPr>
              <w:t>motors, and should never be use</w:t>
            </w:r>
            <w:r w:rsidR="001F5C96">
              <w:rPr>
                <w:rFonts w:ascii="Arial" w:eastAsia="Palatino-Roman" w:hAnsi="Arial" w:cs="Arial"/>
                <w:color w:val="000000"/>
                <w:sz w:val="20"/>
                <w:szCs w:val="20"/>
                <w:lang w:val="en-CA"/>
              </w:rPr>
              <w:t>d for storing flammable chemicals</w:t>
            </w:r>
            <w:r w:rsidRPr="006D0C01">
              <w:rPr>
                <w:rFonts w:ascii="Arial" w:eastAsia="Palatino-Roman" w:hAnsi="Arial" w:cs="Arial"/>
                <w:color w:val="000000"/>
                <w:sz w:val="20"/>
                <w:szCs w:val="20"/>
                <w:lang w:val="en-CA"/>
              </w:rPr>
              <w:t xml:space="preserve">. </w:t>
            </w:r>
          </w:p>
          <w:p w:rsidR="00224CCE" w:rsidRPr="006D0C01" w:rsidRDefault="00224CCE" w:rsidP="00636620">
            <w:pPr>
              <w:pStyle w:val="NoSpacing"/>
              <w:rPr>
                <w:rFonts w:ascii="Arial" w:eastAsia="Palatino-Roman" w:hAnsi="Arial" w:cs="Arial"/>
                <w:color w:val="000000"/>
                <w:sz w:val="20"/>
                <w:szCs w:val="20"/>
                <w:lang w:val="en-CA"/>
              </w:rPr>
            </w:pPr>
          </w:p>
          <w:p w:rsidR="001F5C96" w:rsidRDefault="00224CCE" w:rsidP="001F5C96">
            <w:pPr>
              <w:pStyle w:val="NoSpacing"/>
              <w:numPr>
                <w:ilvl w:val="0"/>
                <w:numId w:val="43"/>
              </w:numPr>
              <w:ind w:left="720"/>
              <w:rPr>
                <w:rFonts w:ascii="Arial" w:hAnsi="Arial" w:cs="Arial"/>
                <w:color w:val="000000"/>
                <w:sz w:val="20"/>
                <w:szCs w:val="20"/>
              </w:rPr>
            </w:pPr>
            <w:r w:rsidRPr="006D0C01">
              <w:rPr>
                <w:rFonts w:ascii="Arial" w:hAnsi="Arial" w:cs="Arial"/>
                <w:color w:val="000000"/>
                <w:sz w:val="20"/>
                <w:szCs w:val="20"/>
              </w:rPr>
              <w:t>Never use environ</w:t>
            </w:r>
            <w:r w:rsidR="001F5C96">
              <w:rPr>
                <w:rFonts w:ascii="Arial" w:hAnsi="Arial" w:cs="Arial"/>
                <w:color w:val="000000"/>
                <w:sz w:val="20"/>
                <w:szCs w:val="20"/>
              </w:rPr>
              <w:t>mental rooms (also called cold/</w:t>
            </w:r>
            <w:r w:rsidRPr="006D0C01">
              <w:rPr>
                <w:rFonts w:ascii="Arial" w:hAnsi="Arial" w:cs="Arial"/>
                <w:color w:val="000000"/>
                <w:sz w:val="20"/>
                <w:szCs w:val="20"/>
              </w:rPr>
              <w:t xml:space="preserve">warm rooms) to store flammable materials. Environmental rooms have many ignition sources and little or no outside air circulation. </w:t>
            </w:r>
            <w:r w:rsidR="001F5C96">
              <w:rPr>
                <w:rFonts w:ascii="Arial" w:hAnsi="Arial" w:cs="Arial"/>
                <w:color w:val="000000"/>
                <w:sz w:val="20"/>
                <w:szCs w:val="20"/>
              </w:rPr>
              <w:t>S</w:t>
            </w:r>
            <w:r w:rsidRPr="006D0C01">
              <w:rPr>
                <w:rFonts w:ascii="Arial" w:hAnsi="Arial" w:cs="Arial"/>
                <w:color w:val="000000"/>
                <w:sz w:val="20"/>
                <w:szCs w:val="20"/>
              </w:rPr>
              <w:t>mall quantities of flammable or hazardous materials (</w:t>
            </w:r>
            <w:r w:rsidR="001F5C96">
              <w:rPr>
                <w:rFonts w:ascii="Arial" w:hAnsi="Arial" w:cs="Arial"/>
                <w:color w:val="000000"/>
                <w:sz w:val="20"/>
                <w:szCs w:val="20"/>
              </w:rPr>
              <w:t>&lt;</w:t>
            </w:r>
            <w:r w:rsidRPr="006D0C01">
              <w:rPr>
                <w:rFonts w:ascii="Arial" w:hAnsi="Arial" w:cs="Arial"/>
                <w:color w:val="000000"/>
                <w:sz w:val="20"/>
                <w:szCs w:val="20"/>
              </w:rPr>
              <w:t xml:space="preserve">500 ml) </w:t>
            </w:r>
            <w:r w:rsidR="001F5C96">
              <w:rPr>
                <w:rFonts w:ascii="Arial" w:hAnsi="Arial" w:cs="Arial"/>
                <w:color w:val="000000"/>
                <w:sz w:val="20"/>
                <w:szCs w:val="20"/>
              </w:rPr>
              <w:t xml:space="preserve">can be used </w:t>
            </w:r>
            <w:r w:rsidRPr="006D0C01">
              <w:rPr>
                <w:rFonts w:ascii="Arial" w:hAnsi="Arial" w:cs="Arial"/>
                <w:color w:val="000000"/>
                <w:sz w:val="20"/>
                <w:szCs w:val="20"/>
              </w:rPr>
              <w:t xml:space="preserve">in these spaces, but </w:t>
            </w:r>
            <w:r w:rsidR="001F5C96">
              <w:rPr>
                <w:rFonts w:ascii="Arial" w:hAnsi="Arial" w:cs="Arial"/>
                <w:color w:val="000000"/>
                <w:sz w:val="20"/>
                <w:szCs w:val="20"/>
              </w:rPr>
              <w:t>they cannot be used for storage.</w:t>
            </w:r>
            <w:r w:rsidRPr="006D0C01">
              <w:rPr>
                <w:rFonts w:ascii="Arial" w:hAnsi="Arial" w:cs="Arial"/>
                <w:color w:val="000000"/>
                <w:sz w:val="20"/>
                <w:szCs w:val="20"/>
              </w:rPr>
              <w:t xml:space="preserve"> </w:t>
            </w:r>
          </w:p>
          <w:p w:rsidR="001F5C96" w:rsidRPr="001F5C96" w:rsidRDefault="001F5C96" w:rsidP="001F5C96">
            <w:pPr>
              <w:ind w:left="360"/>
              <w:rPr>
                <w:rStyle w:val="PlaceholderText"/>
                <w:rFonts w:ascii="Arial" w:hAnsi="Arial" w:cs="Arial"/>
                <w:color w:val="000000"/>
                <w:sz w:val="20"/>
                <w:szCs w:val="20"/>
              </w:rPr>
            </w:pPr>
          </w:p>
          <w:p w:rsidR="001F5C96" w:rsidRDefault="00224CCE" w:rsidP="001F5C96">
            <w:pPr>
              <w:pStyle w:val="NoSpacing"/>
              <w:numPr>
                <w:ilvl w:val="0"/>
                <w:numId w:val="43"/>
              </w:numPr>
              <w:ind w:left="720"/>
              <w:rPr>
                <w:rStyle w:val="PlaceholderText"/>
                <w:rFonts w:ascii="Arial" w:hAnsi="Arial" w:cs="Arial"/>
                <w:color w:val="000000"/>
                <w:sz w:val="20"/>
                <w:szCs w:val="20"/>
              </w:rPr>
            </w:pPr>
            <w:r w:rsidRPr="001F5C96">
              <w:rPr>
                <w:rStyle w:val="PlaceholderText"/>
                <w:rFonts w:ascii="Arial" w:hAnsi="Arial" w:cs="Arial"/>
                <w:color w:val="000000"/>
                <w:sz w:val="20"/>
                <w:szCs w:val="20"/>
              </w:rPr>
              <w:t xml:space="preserve">Metal lines and vessels discharging flammable liquids should be properly grounded to disperse </w:t>
            </w:r>
            <w:r w:rsidRPr="001F5C96">
              <w:rPr>
                <w:rStyle w:val="PlaceholderText"/>
                <w:rFonts w:ascii="Arial" w:hAnsi="Arial" w:cs="Arial"/>
                <w:color w:val="000000"/>
                <w:sz w:val="20"/>
                <w:szCs w:val="20"/>
              </w:rPr>
              <w:lastRenderedPageBreak/>
              <w:t>static electricity. For instance, when transferring flammable liquids in metal equipment, static-generated sparks can be eliminated by proper grounding with ground straps.</w:t>
            </w:r>
          </w:p>
          <w:p w:rsidR="001F5C96" w:rsidRPr="001F5C96" w:rsidRDefault="001F5C96" w:rsidP="001F5C96">
            <w:pPr>
              <w:ind w:left="360"/>
              <w:rPr>
                <w:rStyle w:val="PlaceholderText"/>
                <w:rFonts w:ascii="Arial" w:hAnsi="Arial" w:cs="Arial"/>
                <w:color w:val="000000"/>
                <w:sz w:val="20"/>
                <w:szCs w:val="20"/>
              </w:rPr>
            </w:pPr>
          </w:p>
          <w:p w:rsidR="006A0DE1" w:rsidRPr="001F5C96" w:rsidRDefault="00224CCE" w:rsidP="001F5C96">
            <w:pPr>
              <w:pStyle w:val="NoSpacing"/>
              <w:numPr>
                <w:ilvl w:val="0"/>
                <w:numId w:val="43"/>
              </w:numPr>
              <w:ind w:left="720"/>
              <w:rPr>
                <w:rFonts w:ascii="Arial" w:hAnsi="Arial" w:cs="Arial"/>
                <w:color w:val="000000"/>
                <w:sz w:val="20"/>
                <w:szCs w:val="20"/>
              </w:rPr>
            </w:pPr>
            <w:r w:rsidRPr="001F5C96">
              <w:rPr>
                <w:rStyle w:val="PlaceholderText"/>
                <w:rFonts w:ascii="Arial" w:hAnsi="Arial" w:cs="Arial"/>
                <w:color w:val="000000"/>
                <w:sz w:val="20"/>
                <w:szCs w:val="20"/>
              </w:rPr>
              <w:t>Development of static electricity is closely related to the level of humidity and may become a problem on cold dry winter days. When nonmetallic containers (especially plastic) are used, contact with the grounding device should be made directly to the liquid rather than to the container. In the rare circumstance that static electricity cannot be avoided, all processes should be carried out as slowly as possible to give the accumulated charge time to disperse or should be handled in an inert atmosphere.</w:t>
            </w:r>
          </w:p>
        </w:tc>
      </w:tr>
    </w:tbl>
    <w:p w:rsidR="001F5C96" w:rsidRPr="00B31343" w:rsidRDefault="001F5C96"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Pr="00DE3C90" w:rsidRDefault="001070B3"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8"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9"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20"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3F3276" w:rsidRPr="003F3276" w:rsidRDefault="00F05BCD"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lastRenderedPageBreak/>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3C2A5B" w:rsidRDefault="003C2A5B"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468"/>
      </w:tblGrid>
      <w:tr w:rsidR="006A0DE1" w:rsidTr="001F5C96">
        <w:tc>
          <w:tcPr>
            <w:tcW w:w="9468" w:type="dxa"/>
            <w:shd w:val="clear" w:color="auto" w:fill="C6D9F1" w:themeFill="text2" w:themeFillTint="33"/>
          </w:tcPr>
          <w:p w:rsidR="006A0DE1" w:rsidRDefault="006A0DE1" w:rsidP="001F5C96">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6A0DE1" w:rsidRDefault="006A0DE1" w:rsidP="001F5C96">
            <w:pPr>
              <w:autoSpaceDE w:val="0"/>
              <w:autoSpaceDN w:val="0"/>
              <w:adjustRightInd w:val="0"/>
              <w:rPr>
                <w:rFonts w:ascii="Arial" w:hAnsi="Arial" w:cs="Arial"/>
                <w:color w:val="000000"/>
                <w:sz w:val="20"/>
                <w:szCs w:val="20"/>
              </w:rPr>
            </w:pPr>
          </w:p>
          <w:p w:rsidR="001F5C96" w:rsidRPr="001F5C96" w:rsidRDefault="00224CCE" w:rsidP="001F5C96">
            <w:pPr>
              <w:pStyle w:val="ListParagraph"/>
              <w:numPr>
                <w:ilvl w:val="0"/>
                <w:numId w:val="45"/>
              </w:numPr>
              <w:autoSpaceDE w:val="0"/>
              <w:autoSpaceDN w:val="0"/>
              <w:adjustRightInd w:val="0"/>
              <w:spacing w:after="0"/>
              <w:ind w:left="720"/>
              <w:rPr>
                <w:rFonts w:ascii="Arial" w:hAnsi="Arial" w:cs="Arial"/>
                <w:color w:val="000000"/>
                <w:sz w:val="20"/>
                <w:szCs w:val="20"/>
              </w:rPr>
            </w:pPr>
            <w:r w:rsidRPr="001F5C96">
              <w:rPr>
                <w:rFonts w:ascii="Arial" w:hAnsi="Arial" w:cs="Arial"/>
                <w:color w:val="000000"/>
                <w:sz w:val="20"/>
                <w:szCs w:val="20"/>
                <w:lang w:val="en-CA"/>
              </w:rPr>
              <w:t>Use extreme caution due to potentia</w:t>
            </w:r>
            <w:r w:rsidR="001F5C96" w:rsidRPr="001F5C96">
              <w:rPr>
                <w:rFonts w:ascii="Arial" w:hAnsi="Arial" w:cs="Arial"/>
                <w:color w:val="000000"/>
                <w:sz w:val="20"/>
                <w:szCs w:val="20"/>
                <w:lang w:val="en-CA"/>
              </w:rPr>
              <w:t>l ignition of flammable chemicals or impacted</w:t>
            </w:r>
            <w:r w:rsidR="001F5C96">
              <w:rPr>
                <w:rFonts w:ascii="Arial" w:hAnsi="Arial" w:cs="Arial"/>
                <w:color w:val="000000"/>
                <w:sz w:val="20"/>
                <w:szCs w:val="20"/>
                <w:lang w:val="en-CA"/>
              </w:rPr>
              <w:t xml:space="preserve"> materials.</w:t>
            </w:r>
          </w:p>
          <w:p w:rsidR="001F5C96" w:rsidRPr="001F5C96" w:rsidRDefault="00224CCE" w:rsidP="001F5C96">
            <w:pPr>
              <w:pStyle w:val="ListParagraph"/>
              <w:numPr>
                <w:ilvl w:val="1"/>
                <w:numId w:val="45"/>
              </w:numPr>
              <w:autoSpaceDE w:val="0"/>
              <w:autoSpaceDN w:val="0"/>
              <w:adjustRightInd w:val="0"/>
              <w:spacing w:after="0"/>
              <w:rPr>
                <w:rFonts w:ascii="Arial" w:hAnsi="Arial" w:cs="Arial"/>
                <w:color w:val="000000"/>
                <w:sz w:val="20"/>
                <w:szCs w:val="20"/>
              </w:rPr>
            </w:pPr>
            <w:r w:rsidRPr="001F5C96">
              <w:rPr>
                <w:rFonts w:ascii="Arial" w:hAnsi="Arial" w:cs="Arial"/>
                <w:color w:val="000000"/>
                <w:sz w:val="20"/>
                <w:szCs w:val="20"/>
                <w:lang w:val="en-CA"/>
              </w:rPr>
              <w:t>Evacuate the spill area. Post someone or mark-off the hazardous area with tape and warning signs to keep other</w:t>
            </w:r>
            <w:r w:rsidR="001F5C96">
              <w:rPr>
                <w:rFonts w:ascii="Arial" w:hAnsi="Arial" w:cs="Arial"/>
                <w:color w:val="000000"/>
                <w:sz w:val="20"/>
                <w:szCs w:val="20"/>
                <w:lang w:val="en-CA"/>
              </w:rPr>
              <w:t xml:space="preserve"> people from entering the area.</w:t>
            </w:r>
          </w:p>
          <w:p w:rsidR="006A0DE1" w:rsidRDefault="00224CCE" w:rsidP="001F5C96">
            <w:pPr>
              <w:pStyle w:val="ListParagraph"/>
              <w:numPr>
                <w:ilvl w:val="1"/>
                <w:numId w:val="45"/>
              </w:numPr>
              <w:autoSpaceDE w:val="0"/>
              <w:autoSpaceDN w:val="0"/>
              <w:adjustRightInd w:val="0"/>
              <w:spacing w:after="0"/>
              <w:rPr>
                <w:rFonts w:ascii="Arial" w:hAnsi="Arial" w:cs="Arial"/>
                <w:color w:val="000000"/>
                <w:sz w:val="20"/>
                <w:szCs w:val="20"/>
              </w:rPr>
            </w:pPr>
            <w:r w:rsidRPr="001F5C96">
              <w:rPr>
                <w:rFonts w:ascii="Arial" w:hAnsi="Arial" w:cs="Arial"/>
                <w:color w:val="000000"/>
                <w:sz w:val="20"/>
                <w:szCs w:val="20"/>
                <w:lang w:val="en-CA"/>
              </w:rPr>
              <w:t xml:space="preserve">Keep the appropriate fire extinguisher nearby. Avoid incompatible extinguishing agents. Use Class A-B-C or B-C for flammable liquids. </w:t>
            </w:r>
            <w:r w:rsidRPr="001F5C96">
              <w:rPr>
                <w:rFonts w:ascii="Arial" w:hAnsi="Arial" w:cs="Arial"/>
                <w:b/>
                <w:color w:val="000000"/>
                <w:sz w:val="20"/>
                <w:szCs w:val="20"/>
                <w:lang w:val="en-CA"/>
              </w:rPr>
              <w:t>Fire extinguishers containing water are not suitable for flammable liquid fires.</w:t>
            </w:r>
          </w:p>
        </w:tc>
      </w:tr>
    </w:tbl>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21"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Default="005E71B0" w:rsidP="00EE36F7">
      <w:pPr>
        <w:ind w:left="360"/>
        <w:rPr>
          <w:rFonts w:ascii="Arial" w:hAnsi="Arial" w:cs="Arial"/>
          <w:color w:val="000000"/>
          <w:sz w:val="20"/>
          <w:szCs w:val="20"/>
        </w:rPr>
      </w:pPr>
    </w:p>
    <w:p w:rsidR="00E66FA1" w:rsidRPr="006D0C01" w:rsidRDefault="00E66FA1"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lastRenderedPageBreak/>
        <w:t xml:space="preserve">Empty Containers:  At no time should full or partially full containers be placed in the trash. For more information on empty container management visit </w:t>
      </w:r>
      <w:hyperlink r:id="rId22"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23"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F05BCD" w:rsidRDefault="00F05BCD" w:rsidP="00EE36F7">
      <w:pPr>
        <w:rPr>
          <w:rFonts w:ascii="Arial" w:hAnsi="Arial" w:cs="Arial"/>
          <w:b/>
          <w:color w:val="000000"/>
          <w:u w:val="single"/>
        </w:rPr>
      </w:pPr>
    </w:p>
    <w:tbl>
      <w:tblPr>
        <w:tblStyle w:val="TableGrid"/>
        <w:tblW w:w="0" w:type="auto"/>
        <w:tblLook w:val="04A0" w:firstRow="1" w:lastRow="0" w:firstColumn="1" w:lastColumn="0" w:noHBand="0" w:noVBand="1"/>
      </w:tblPr>
      <w:tblGrid>
        <w:gridCol w:w="9558"/>
      </w:tblGrid>
      <w:tr w:rsidR="001801C8" w:rsidRPr="001801C8" w:rsidTr="00056354">
        <w:tc>
          <w:tcPr>
            <w:tcW w:w="9558" w:type="dxa"/>
            <w:shd w:val="clear" w:color="auto" w:fill="C6D9F1" w:themeFill="text2" w:themeFillTint="33"/>
          </w:tcPr>
          <w:p w:rsidR="001801C8" w:rsidRPr="001801C8" w:rsidRDefault="001801C8" w:rsidP="001801C8">
            <w:pPr>
              <w:autoSpaceDE w:val="0"/>
              <w:autoSpaceDN w:val="0"/>
              <w:adjustRightInd w:val="0"/>
              <w:rPr>
                <w:rFonts w:ascii="Arial" w:hAnsi="Arial" w:cs="Arial"/>
                <w:color w:val="000000"/>
                <w:sz w:val="20"/>
                <w:szCs w:val="20"/>
              </w:rPr>
            </w:pPr>
            <w:r w:rsidRPr="001801C8">
              <w:rPr>
                <w:rFonts w:ascii="Arial" w:hAnsi="Arial" w:cs="Arial"/>
                <w:color w:val="000000"/>
                <w:sz w:val="20"/>
                <w:szCs w:val="20"/>
              </w:rPr>
              <w:t>Band-specific practices:</w:t>
            </w:r>
          </w:p>
          <w:p w:rsidR="001801C8" w:rsidRPr="001801C8" w:rsidRDefault="001801C8" w:rsidP="001801C8">
            <w:pPr>
              <w:autoSpaceDE w:val="0"/>
              <w:autoSpaceDN w:val="0"/>
              <w:adjustRightInd w:val="0"/>
              <w:rPr>
                <w:rFonts w:ascii="Arial" w:hAnsi="Arial" w:cs="Arial"/>
                <w:color w:val="000000"/>
                <w:sz w:val="20"/>
                <w:szCs w:val="20"/>
              </w:rPr>
            </w:pPr>
          </w:p>
          <w:p w:rsidR="001801C8" w:rsidRPr="001801C8" w:rsidRDefault="001801C8" w:rsidP="001801C8">
            <w:pPr>
              <w:pStyle w:val="ListParagraph"/>
              <w:numPr>
                <w:ilvl w:val="0"/>
                <w:numId w:val="46"/>
              </w:numPr>
              <w:autoSpaceDE w:val="0"/>
              <w:autoSpaceDN w:val="0"/>
              <w:adjustRightInd w:val="0"/>
              <w:spacing w:after="0"/>
              <w:ind w:left="720"/>
              <w:rPr>
                <w:rFonts w:ascii="Arial" w:hAnsi="Arial" w:cs="Arial"/>
                <w:color w:val="000000"/>
                <w:sz w:val="20"/>
                <w:szCs w:val="20"/>
              </w:rPr>
            </w:pPr>
            <w:r w:rsidRPr="001801C8">
              <w:rPr>
                <w:rFonts w:ascii="Arial" w:hAnsi="Arial" w:cs="Arial"/>
                <w:sz w:val="20"/>
                <w:szCs w:val="20"/>
              </w:rPr>
              <w:t>Haza</w:t>
            </w:r>
            <w:r>
              <w:rPr>
                <w:rFonts w:ascii="Arial" w:hAnsi="Arial" w:cs="Arial"/>
                <w:sz w:val="20"/>
                <w:szCs w:val="20"/>
              </w:rPr>
              <w:t xml:space="preserve">rdous waste containing flammables must </w:t>
            </w:r>
            <w:r w:rsidRPr="001801C8">
              <w:rPr>
                <w:rFonts w:ascii="Arial" w:hAnsi="Arial" w:cs="Arial"/>
                <w:sz w:val="20"/>
                <w:szCs w:val="20"/>
              </w:rPr>
              <w:t xml:space="preserve">be segregated from other hazardous waste streams.  </w:t>
            </w:r>
          </w:p>
        </w:tc>
      </w:tr>
    </w:tbl>
    <w:p w:rsidR="001801C8" w:rsidRDefault="001801C8" w:rsidP="00EE36F7">
      <w:pPr>
        <w:rPr>
          <w:rFonts w:ascii="Arial" w:hAnsi="Arial" w:cs="Arial"/>
          <w:b/>
          <w:color w:val="000000"/>
          <w:u w:val="single"/>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4"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B51AD8" w:rsidRDefault="00B51AD8" w:rsidP="00EE36F7">
      <w:pPr>
        <w:autoSpaceDE w:val="0"/>
        <w:autoSpaceDN w:val="0"/>
        <w:adjustRightInd w:val="0"/>
        <w:rPr>
          <w:rFonts w:ascii="Arial" w:hAnsi="Arial" w:cs="Arial"/>
          <w:b/>
          <w:color w:val="000000"/>
          <w:u w:val="single"/>
        </w:rPr>
      </w:pPr>
    </w:p>
    <w:p w:rsidR="00B51AD8" w:rsidRPr="00D42CFF" w:rsidRDefault="00F05BCD"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5"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Pr="006D0C01" w:rsidRDefault="00B51AD8"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E66FA1" w:rsidRPr="00252004" w:rsidRDefault="00E66FA1"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lastRenderedPageBreak/>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B61ABA" w:rsidRPr="006D0C01" w:rsidTr="002C73EF">
        <w:trPr>
          <w:trHeight w:val="576"/>
        </w:trPr>
        <w:tc>
          <w:tcPr>
            <w:tcW w:w="2845" w:type="dxa"/>
            <w:shd w:val="clear" w:color="auto" w:fill="F2F2F2"/>
            <w:vAlign w:val="center"/>
          </w:tcPr>
          <w:p w:rsidR="00B61ABA" w:rsidRPr="006D0C01" w:rsidRDefault="00B61ABA"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B61ABA" w:rsidRPr="006D0C01" w:rsidRDefault="00B61ABA"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B61ABA" w:rsidRPr="006D0C01" w:rsidRDefault="00B61ABA"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B61ABA" w:rsidRPr="006D0C01" w:rsidRDefault="00B61ABA" w:rsidP="002C73EF">
            <w:pPr>
              <w:jc w:val="center"/>
              <w:rPr>
                <w:rFonts w:ascii="Arial" w:hAnsi="Arial" w:cs="Arial"/>
                <w:b/>
                <w:sz w:val="20"/>
                <w:szCs w:val="20"/>
              </w:rPr>
            </w:pPr>
            <w:r w:rsidRPr="006D0C01">
              <w:rPr>
                <w:rFonts w:ascii="Arial" w:hAnsi="Arial" w:cs="Arial"/>
                <w:b/>
                <w:sz w:val="20"/>
                <w:szCs w:val="20"/>
              </w:rPr>
              <w:t>Date</w:t>
            </w: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602"/>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r w:rsidR="00B61ABA" w:rsidRPr="006D0C01" w:rsidTr="002C73EF">
        <w:trPr>
          <w:trHeight w:val="576"/>
        </w:trPr>
        <w:tc>
          <w:tcPr>
            <w:tcW w:w="2845" w:type="dxa"/>
          </w:tcPr>
          <w:p w:rsidR="00B61ABA" w:rsidRPr="006D0C01" w:rsidRDefault="00B61ABA" w:rsidP="002C73EF">
            <w:pPr>
              <w:rPr>
                <w:rFonts w:ascii="Arial" w:hAnsi="Arial" w:cs="Arial"/>
                <w:b/>
                <w:sz w:val="20"/>
                <w:szCs w:val="20"/>
              </w:rPr>
            </w:pPr>
          </w:p>
        </w:tc>
        <w:tc>
          <w:tcPr>
            <w:tcW w:w="2643" w:type="dxa"/>
          </w:tcPr>
          <w:p w:rsidR="00B61ABA" w:rsidRPr="006D0C01" w:rsidRDefault="00B61ABA" w:rsidP="002C73EF">
            <w:pPr>
              <w:rPr>
                <w:rFonts w:ascii="Arial" w:hAnsi="Arial" w:cs="Arial"/>
                <w:b/>
                <w:sz w:val="20"/>
                <w:szCs w:val="20"/>
              </w:rPr>
            </w:pPr>
          </w:p>
        </w:tc>
        <w:tc>
          <w:tcPr>
            <w:tcW w:w="2270" w:type="dxa"/>
          </w:tcPr>
          <w:p w:rsidR="00B61ABA" w:rsidRPr="006D0C01" w:rsidRDefault="00B61ABA" w:rsidP="002C73EF">
            <w:pPr>
              <w:rPr>
                <w:rFonts w:ascii="Arial" w:hAnsi="Arial" w:cs="Arial"/>
                <w:b/>
                <w:color w:val="808080"/>
                <w:sz w:val="20"/>
                <w:szCs w:val="20"/>
              </w:rPr>
            </w:pPr>
          </w:p>
        </w:tc>
        <w:tc>
          <w:tcPr>
            <w:tcW w:w="1800" w:type="dxa"/>
          </w:tcPr>
          <w:p w:rsidR="00B61ABA" w:rsidRPr="006D0C01" w:rsidRDefault="00B61ABA"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EC6E62" w:rsidRDefault="00EC6E62" w:rsidP="00A179AD">
      <w:pPr>
        <w:rPr>
          <w:rFonts w:ascii="Arial" w:hAnsi="Arial" w:cs="Arial"/>
          <w:color w:val="000000"/>
          <w:sz w:val="20"/>
          <w:szCs w:val="20"/>
        </w:rPr>
        <w:sectPr w:rsidR="00EC6E62" w:rsidSect="00F05BCD">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EC6E62" w:rsidRPr="00E31A74" w:rsidRDefault="00EC6E62" w:rsidP="00EC6E62">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EC6E62" w:rsidRPr="00E31A74" w:rsidRDefault="00EC6E62" w:rsidP="00EC6E62">
      <w:pPr>
        <w:jc w:val="center"/>
        <w:rPr>
          <w:rFonts w:ascii="Arial" w:hAnsi="Arial" w:cs="Arial"/>
          <w:b/>
          <w:color w:val="000000"/>
          <w:sz w:val="32"/>
          <w:szCs w:val="32"/>
        </w:rPr>
      </w:pPr>
      <w:r>
        <w:rPr>
          <w:rFonts w:ascii="Arial" w:hAnsi="Arial" w:cs="Arial"/>
          <w:b/>
          <w:color w:val="000000"/>
          <w:sz w:val="32"/>
          <w:szCs w:val="32"/>
        </w:rPr>
        <w:t>Lab-Specific Use Procedures</w:t>
      </w:r>
    </w:p>
    <w:p w:rsidR="00EC6E62" w:rsidRDefault="00EC6E62" w:rsidP="00A179AD">
      <w:pPr>
        <w:rPr>
          <w:rFonts w:ascii="Arial" w:hAnsi="Arial" w:cs="Arial"/>
          <w:color w:val="000000"/>
          <w:sz w:val="20"/>
          <w:szCs w:val="20"/>
        </w:rPr>
      </w:pPr>
    </w:p>
    <w:p w:rsidR="00EC6E62" w:rsidRDefault="00EC6E62">
      <w:pPr>
        <w:rPr>
          <w:rFonts w:ascii="Arial" w:hAnsi="Arial" w:cs="Arial"/>
          <w:color w:val="000000"/>
          <w:sz w:val="20"/>
          <w:szCs w:val="20"/>
        </w:rPr>
      </w:pPr>
      <w:r>
        <w:rPr>
          <w:rFonts w:ascii="Arial" w:hAnsi="Arial" w:cs="Arial"/>
          <w:color w:val="000000"/>
          <w:sz w:val="20"/>
          <w:szCs w:val="20"/>
        </w:rPr>
        <w:br w:type="page"/>
      </w:r>
    </w:p>
    <w:p w:rsidR="00EC6E62" w:rsidRDefault="00EC6E62" w:rsidP="00EC6E62">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EC6E62" w:rsidRDefault="00EC6E62" w:rsidP="00EC6E62">
      <w:pPr>
        <w:pStyle w:val="Heading1"/>
        <w:keepNext w:val="0"/>
        <w:widowControl w:val="0"/>
        <w:rPr>
          <w:rFonts w:ascii="Arial" w:hAnsi="Arial" w:cs="Arial"/>
          <w:b/>
          <w:sz w:val="24"/>
          <w:szCs w:val="24"/>
          <w:u w:val="single"/>
        </w:rPr>
      </w:pPr>
    </w:p>
    <w:p w:rsidR="00EC6E62" w:rsidRPr="00DF7912" w:rsidRDefault="00EC6E62" w:rsidP="00EC6E62">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EC6E62" w:rsidRDefault="00EC6E62" w:rsidP="00EC6E62">
      <w:pPr>
        <w:pStyle w:val="Bullet"/>
        <w:widowControl w:val="0"/>
        <w:spacing w:before="0" w:after="0"/>
        <w:ind w:left="0" w:firstLine="0"/>
        <w:rPr>
          <w:rFonts w:ascii="Arial" w:hAnsi="Arial"/>
          <w:sz w:val="20"/>
        </w:rPr>
      </w:pPr>
    </w:p>
    <w:p w:rsidR="00B61ABA" w:rsidRPr="0072765D" w:rsidRDefault="00B61ABA" w:rsidP="00B61ABA">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B61ABA" w:rsidRPr="0072765D" w:rsidRDefault="00B61ABA" w:rsidP="00B61ABA">
      <w:pPr>
        <w:pStyle w:val="Bullet"/>
        <w:widowControl w:val="0"/>
        <w:spacing w:before="0" w:after="0"/>
        <w:ind w:left="0" w:firstLine="0"/>
        <w:rPr>
          <w:rFonts w:ascii="Arial" w:hAnsi="Arial"/>
          <w:sz w:val="20"/>
          <w:highlight w:val="yellow"/>
        </w:rPr>
      </w:pPr>
    </w:p>
    <w:p w:rsidR="00B61ABA" w:rsidRPr="0072765D" w:rsidRDefault="00B61ABA" w:rsidP="00B61ABA">
      <w:pPr>
        <w:pStyle w:val="Bullet"/>
        <w:widowControl w:val="0"/>
        <w:numPr>
          <w:ilvl w:val="0"/>
          <w:numId w:val="50"/>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B61ABA" w:rsidRPr="0072765D" w:rsidRDefault="00B61ABA" w:rsidP="00B61ABA">
      <w:pPr>
        <w:pStyle w:val="Bullet"/>
        <w:widowControl w:val="0"/>
        <w:numPr>
          <w:ilvl w:val="1"/>
          <w:numId w:val="50"/>
        </w:numPr>
        <w:spacing w:before="0" w:after="0"/>
        <w:rPr>
          <w:rFonts w:ascii="Arial" w:hAnsi="Arial"/>
          <w:sz w:val="20"/>
          <w:highlight w:val="yellow"/>
        </w:rPr>
      </w:pPr>
      <w:r w:rsidRPr="0072765D">
        <w:rPr>
          <w:rFonts w:ascii="Arial" w:hAnsi="Arial"/>
          <w:sz w:val="20"/>
          <w:highlight w:val="yellow"/>
        </w:rPr>
        <w:t>Carcinogens</w:t>
      </w:r>
    </w:p>
    <w:p w:rsidR="00B61ABA" w:rsidRPr="0072765D" w:rsidRDefault="00B61ABA" w:rsidP="00B61ABA">
      <w:pPr>
        <w:pStyle w:val="Bullet"/>
        <w:widowControl w:val="0"/>
        <w:numPr>
          <w:ilvl w:val="1"/>
          <w:numId w:val="50"/>
        </w:numPr>
        <w:spacing w:before="0" w:after="0"/>
        <w:rPr>
          <w:rFonts w:ascii="Arial" w:hAnsi="Arial"/>
          <w:sz w:val="20"/>
          <w:highlight w:val="yellow"/>
        </w:rPr>
      </w:pPr>
      <w:r w:rsidRPr="0072765D">
        <w:rPr>
          <w:rFonts w:ascii="Arial" w:hAnsi="Arial"/>
          <w:sz w:val="20"/>
          <w:highlight w:val="yellow"/>
        </w:rPr>
        <w:t>Reproductive Toxins</w:t>
      </w:r>
    </w:p>
    <w:p w:rsidR="00B61ABA" w:rsidRPr="0072765D" w:rsidRDefault="00B61ABA" w:rsidP="00B61ABA">
      <w:pPr>
        <w:pStyle w:val="Bullet"/>
        <w:widowControl w:val="0"/>
        <w:numPr>
          <w:ilvl w:val="1"/>
          <w:numId w:val="50"/>
        </w:numPr>
        <w:spacing w:before="0" w:after="0"/>
        <w:rPr>
          <w:rFonts w:ascii="Arial" w:hAnsi="Arial"/>
          <w:sz w:val="20"/>
          <w:highlight w:val="yellow"/>
        </w:rPr>
      </w:pPr>
      <w:r w:rsidRPr="0072765D">
        <w:rPr>
          <w:rFonts w:ascii="Arial" w:hAnsi="Arial"/>
          <w:sz w:val="20"/>
          <w:highlight w:val="yellow"/>
        </w:rPr>
        <w:t>Toxic Chemicals</w:t>
      </w:r>
    </w:p>
    <w:p w:rsidR="00B61ABA" w:rsidRPr="0072765D" w:rsidRDefault="00B61ABA" w:rsidP="00B61ABA">
      <w:pPr>
        <w:pStyle w:val="Bullet"/>
        <w:widowControl w:val="0"/>
        <w:numPr>
          <w:ilvl w:val="0"/>
          <w:numId w:val="50"/>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B61ABA" w:rsidRPr="0072765D" w:rsidRDefault="00B61ABA" w:rsidP="00B61ABA">
      <w:pPr>
        <w:pStyle w:val="ListParagraph"/>
        <w:numPr>
          <w:ilvl w:val="0"/>
          <w:numId w:val="50"/>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B61ABA" w:rsidRPr="0072765D" w:rsidRDefault="00B61ABA" w:rsidP="00B61ABA">
      <w:pPr>
        <w:pStyle w:val="ListParagraph"/>
        <w:numPr>
          <w:ilvl w:val="0"/>
          <w:numId w:val="50"/>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B61ABA" w:rsidRPr="0072765D" w:rsidRDefault="00B61ABA" w:rsidP="00B61ABA">
      <w:pPr>
        <w:pStyle w:val="ListParagraph"/>
        <w:numPr>
          <w:ilvl w:val="1"/>
          <w:numId w:val="50"/>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B61ABA" w:rsidRPr="0072765D" w:rsidRDefault="00B61ABA" w:rsidP="00B61ABA">
      <w:pPr>
        <w:pStyle w:val="ListParagraph"/>
        <w:numPr>
          <w:ilvl w:val="1"/>
          <w:numId w:val="50"/>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B61ABA" w:rsidRPr="0072765D" w:rsidRDefault="00B61ABA" w:rsidP="00B61ABA">
      <w:pPr>
        <w:pStyle w:val="ListParagraph"/>
        <w:numPr>
          <w:ilvl w:val="1"/>
          <w:numId w:val="50"/>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B61ABA" w:rsidRPr="0072765D" w:rsidRDefault="00B61ABA" w:rsidP="00B61ABA">
      <w:pPr>
        <w:pStyle w:val="ListParagraph"/>
        <w:numPr>
          <w:ilvl w:val="1"/>
          <w:numId w:val="50"/>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B61ABA" w:rsidRPr="0072765D" w:rsidRDefault="00B61ABA" w:rsidP="00B61ABA">
      <w:pPr>
        <w:pStyle w:val="ListParagraph"/>
        <w:numPr>
          <w:ilvl w:val="1"/>
          <w:numId w:val="50"/>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B61ABA" w:rsidRPr="0072765D" w:rsidRDefault="00B61ABA" w:rsidP="00B61ABA">
      <w:pPr>
        <w:pStyle w:val="Bullet"/>
        <w:widowControl w:val="0"/>
        <w:spacing w:before="0" w:after="0"/>
        <w:ind w:left="0" w:firstLine="0"/>
        <w:rPr>
          <w:rFonts w:ascii="Arial" w:hAnsi="Arial"/>
          <w:sz w:val="20"/>
          <w:highlight w:val="yellow"/>
        </w:rPr>
      </w:pPr>
    </w:p>
    <w:p w:rsidR="00B61ABA" w:rsidRDefault="00B61ABA" w:rsidP="00B61ABA">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B61ABA" w:rsidRDefault="00B61ABA" w:rsidP="00B61ABA">
      <w:pPr>
        <w:pStyle w:val="Bullet"/>
        <w:widowControl w:val="0"/>
        <w:spacing w:before="0" w:after="0"/>
        <w:ind w:left="0" w:firstLine="0"/>
        <w:rPr>
          <w:rFonts w:ascii="Arial" w:hAnsi="Arial"/>
          <w:sz w:val="20"/>
        </w:rPr>
      </w:pPr>
    </w:p>
    <w:p w:rsidR="00B61ABA" w:rsidRPr="00B53BF0" w:rsidRDefault="00B61ABA" w:rsidP="00B61ABA">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B61ABA" w:rsidRPr="00B53BF0" w:rsidRDefault="00B61ABA" w:rsidP="00B61ABA">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B61ABA" w:rsidRPr="00B53BF0" w:rsidRDefault="00B61ABA" w:rsidP="00B61ABA">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B61ABA" w:rsidRPr="00B53BF0" w:rsidRDefault="00B61ABA" w:rsidP="00B61ABA">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B61ABA" w:rsidRDefault="00B61ABA" w:rsidP="00B61ABA">
      <w:pPr>
        <w:widowControl w:val="0"/>
        <w:tabs>
          <w:tab w:val="left" w:pos="0"/>
        </w:tabs>
        <w:overflowPunct w:val="0"/>
        <w:autoSpaceDE w:val="0"/>
        <w:autoSpaceDN w:val="0"/>
        <w:adjustRightInd w:val="0"/>
        <w:textAlignment w:val="baseline"/>
        <w:rPr>
          <w:rFonts w:ascii="Arial" w:hAnsi="Arial" w:cs="Arial"/>
          <w:sz w:val="20"/>
          <w:szCs w:val="20"/>
        </w:rPr>
      </w:pPr>
    </w:p>
    <w:p w:rsidR="00B61ABA" w:rsidRPr="00B53BF0" w:rsidRDefault="00B61ABA" w:rsidP="00B61ABA">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B61ABA" w:rsidRPr="00B53BF0" w:rsidRDefault="00B61ABA" w:rsidP="00B61ABA">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B61ABA" w:rsidRPr="00B53BF0" w:rsidRDefault="00B61ABA" w:rsidP="00B61ABA">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B61ABA" w:rsidRPr="00B53BF0" w:rsidRDefault="00B61ABA" w:rsidP="00B61ABA">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B61ABA" w:rsidRDefault="00B61ABA" w:rsidP="00B61ABA">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B61ABA" w:rsidRPr="00B53BF0" w:rsidRDefault="00B61ABA" w:rsidP="00B61ABA">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B61ABA"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B61ABA" w:rsidRPr="00B53BF0" w:rsidRDefault="00B61ABA" w:rsidP="00B61ABA">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B61ABA" w:rsidRDefault="00B61ABA" w:rsidP="00B61ABA">
      <w:pPr>
        <w:pStyle w:val="Bullet"/>
        <w:widowControl w:val="0"/>
        <w:spacing w:before="0" w:after="0"/>
        <w:ind w:left="0" w:firstLine="0"/>
        <w:rPr>
          <w:rFonts w:ascii="Arial" w:hAnsi="Arial"/>
          <w:b/>
          <w:i/>
          <w:sz w:val="20"/>
          <w:highlight w:val="yellow"/>
        </w:rPr>
      </w:pPr>
    </w:p>
    <w:p w:rsidR="00B61ABA" w:rsidRPr="0019371E" w:rsidRDefault="00B61ABA" w:rsidP="00B61ABA">
      <w:pPr>
        <w:pStyle w:val="Bullet"/>
        <w:widowControl w:val="0"/>
        <w:spacing w:before="0" w:after="0"/>
        <w:ind w:left="0" w:firstLine="0"/>
        <w:rPr>
          <w:rFonts w:ascii="Arial" w:hAnsi="Arial"/>
          <w:sz w:val="20"/>
          <w:highlight w:val="yellow"/>
        </w:rPr>
      </w:pPr>
    </w:p>
    <w:p w:rsidR="00B61ABA" w:rsidRDefault="00B61ABA" w:rsidP="00B61ABA">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EC6E62" w:rsidRPr="006D0C01" w:rsidRDefault="00EC6E62" w:rsidP="00A179AD">
      <w:pPr>
        <w:rPr>
          <w:rFonts w:ascii="Arial" w:hAnsi="Arial" w:cs="Arial"/>
          <w:color w:val="000000"/>
          <w:sz w:val="20"/>
          <w:szCs w:val="20"/>
        </w:rPr>
      </w:pPr>
    </w:p>
    <w:sectPr w:rsidR="00EC6E62" w:rsidRPr="006D0C01" w:rsidSect="00EC6E62">
      <w:footerReference w:type="default" r:id="rId26"/>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B2" w:rsidRDefault="008151B2">
      <w:r>
        <w:separator/>
      </w:r>
    </w:p>
  </w:endnote>
  <w:endnote w:type="continuationSeparator" w:id="0">
    <w:p w:rsidR="008151B2" w:rsidRDefault="0081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alatino-Roman">
    <w:altName w:val="Malgun Gothic"/>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1B" w:rsidRDefault="00214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C40B22"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Flammable</w:t>
    </w:r>
    <w:r w:rsidR="00E66FA1">
      <w:rPr>
        <w:rFonts w:ascii="Arial" w:eastAsia="Calibri" w:hAnsi="Arial" w:cs="Arial"/>
        <w:noProof/>
        <w:sz w:val="16"/>
        <w:szCs w:val="16"/>
      </w:rPr>
      <w:t>s</w:t>
    </w:r>
    <w:r w:rsidR="001C725C">
      <w:rPr>
        <w:rFonts w:ascii="Arial" w:eastAsia="Calibri" w:hAnsi="Arial" w:cs="Arial"/>
        <w:noProof/>
        <w:sz w:val="16"/>
        <w:szCs w:val="16"/>
      </w:rPr>
      <w:ptab w:relativeTo="margin" w:alignment="center" w:leader="none"/>
    </w:r>
    <w:r w:rsidR="00DF2B45"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DF2B45" w:rsidRPr="001C725C">
      <w:rPr>
        <w:rFonts w:ascii="Arial" w:eastAsia="Calibri" w:hAnsi="Arial" w:cs="Arial"/>
        <w:noProof/>
        <w:sz w:val="20"/>
        <w:szCs w:val="20"/>
      </w:rPr>
      <w:fldChar w:fldCharType="separate"/>
    </w:r>
    <w:r w:rsidR="00133175">
      <w:rPr>
        <w:rFonts w:ascii="Arial" w:eastAsia="Calibri" w:hAnsi="Arial" w:cs="Arial"/>
        <w:noProof/>
        <w:sz w:val="20"/>
        <w:szCs w:val="20"/>
      </w:rPr>
      <w:t>3</w:t>
    </w:r>
    <w:r w:rsidR="00DF2B45"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21471B">
      <w:rPr>
        <w:rFonts w:ascii="Arial" w:eastAsia="Calibri" w:hAnsi="Arial" w:cs="Arial"/>
        <w:noProof/>
        <w:sz w:val="16"/>
        <w:szCs w:val="16"/>
        <w:shd w:val="clear" w:color="auto" w:fill="FFFF00"/>
      </w:rPr>
      <w:t>9/12</w:t>
    </w:r>
    <w:r w:rsidR="001C725C" w:rsidRPr="00D55863">
      <w:rPr>
        <w:rFonts w:ascii="Arial" w:eastAsia="Calibri" w:hAnsi="Arial" w:cs="Arial"/>
        <w:noProof/>
        <w:sz w:val="16"/>
        <w:szCs w:val="16"/>
        <w:shd w:val="clear" w:color="auto" w:fill="FFFF00"/>
      </w:rPr>
      <w:t>/1</w:t>
    </w:r>
    <w:r w:rsidR="0021471B">
      <w:rPr>
        <w:rFonts w:ascii="Arial" w:eastAsia="Calibri" w:hAnsi="Arial" w:cs="Arial"/>
        <w:noProof/>
        <w:sz w:val="16"/>
        <w:szCs w:val="16"/>
        <w:shd w:val="clear" w:color="auto" w:fill="FFFF00"/>
      </w:rPr>
      <w:t>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1B" w:rsidRDefault="002147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62" w:rsidRPr="001C725C" w:rsidRDefault="00EC6E62"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EC6E62">
      <w:rPr>
        <w:rFonts w:ascii="Arial" w:eastAsia="Calibri" w:hAnsi="Arial" w:cs="Arial"/>
        <w:noProof/>
        <w:sz w:val="20"/>
        <w:szCs w:val="20"/>
      </w:rPr>
      <w:t>A-</w:t>
    </w:r>
    <w:r w:rsidR="00DF2B45" w:rsidRPr="00EC6E62">
      <w:rPr>
        <w:rFonts w:ascii="Arial" w:eastAsia="Calibri" w:hAnsi="Arial" w:cs="Arial"/>
        <w:noProof/>
        <w:sz w:val="20"/>
        <w:szCs w:val="20"/>
      </w:rPr>
      <w:fldChar w:fldCharType="begin"/>
    </w:r>
    <w:r w:rsidRPr="00EC6E62">
      <w:rPr>
        <w:rFonts w:ascii="Arial" w:eastAsia="Calibri" w:hAnsi="Arial" w:cs="Arial"/>
        <w:noProof/>
        <w:sz w:val="20"/>
        <w:szCs w:val="20"/>
      </w:rPr>
      <w:instrText xml:space="preserve"> PAGE   \* MERGEFORMAT </w:instrText>
    </w:r>
    <w:r w:rsidR="00DF2B45" w:rsidRPr="00EC6E62">
      <w:rPr>
        <w:rFonts w:ascii="Arial" w:eastAsia="Calibri" w:hAnsi="Arial" w:cs="Arial"/>
        <w:noProof/>
        <w:sz w:val="20"/>
        <w:szCs w:val="20"/>
      </w:rPr>
      <w:fldChar w:fldCharType="separate"/>
    </w:r>
    <w:r w:rsidR="00133175">
      <w:rPr>
        <w:rFonts w:ascii="Arial" w:eastAsia="Calibri" w:hAnsi="Arial" w:cs="Arial"/>
        <w:noProof/>
        <w:sz w:val="20"/>
        <w:szCs w:val="20"/>
      </w:rPr>
      <w:t>1</w:t>
    </w:r>
    <w:r w:rsidR="00DF2B45" w:rsidRPr="00EC6E62">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EC6E62" w:rsidRPr="001C725C" w:rsidRDefault="00EC6E62"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B2" w:rsidRDefault="008151B2">
      <w:r>
        <w:separator/>
      </w:r>
    </w:p>
  </w:footnote>
  <w:footnote w:type="continuationSeparator" w:id="0">
    <w:p w:rsidR="008151B2" w:rsidRDefault="0081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1B" w:rsidRDefault="002147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1B" w:rsidRDefault="00214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1E3C"/>
    <w:multiLevelType w:val="multilevel"/>
    <w:tmpl w:val="B5F042F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97B6BEA"/>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 w15:restartNumberingAfterBreak="0">
    <w:nsid w:val="0E394AE5"/>
    <w:multiLevelType w:val="hybridMultilevel"/>
    <w:tmpl w:val="7F4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C463C"/>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257B2"/>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0"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C4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61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20417CF"/>
    <w:multiLevelType w:val="hybridMultilevel"/>
    <w:tmpl w:val="225E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AE1215"/>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AA6584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0"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36"/>
  </w:num>
  <w:num w:numId="4">
    <w:abstractNumId w:val="8"/>
  </w:num>
  <w:num w:numId="5">
    <w:abstractNumId w:val="0"/>
  </w:num>
  <w:num w:numId="6">
    <w:abstractNumId w:val="41"/>
  </w:num>
  <w:num w:numId="7">
    <w:abstractNumId w:val="1"/>
  </w:num>
  <w:num w:numId="8">
    <w:abstractNumId w:val="2"/>
  </w:num>
  <w:num w:numId="9">
    <w:abstractNumId w:val="24"/>
  </w:num>
  <w:num w:numId="10">
    <w:abstractNumId w:val="30"/>
  </w:num>
  <w:num w:numId="11">
    <w:abstractNumId w:val="48"/>
  </w:num>
  <w:num w:numId="12">
    <w:abstractNumId w:val="32"/>
  </w:num>
  <w:num w:numId="13">
    <w:abstractNumId w:val="11"/>
  </w:num>
  <w:num w:numId="14">
    <w:abstractNumId w:val="13"/>
  </w:num>
  <w:num w:numId="15">
    <w:abstractNumId w:val="34"/>
  </w:num>
  <w:num w:numId="16">
    <w:abstractNumId w:val="17"/>
  </w:num>
  <w:num w:numId="17">
    <w:abstractNumId w:val="37"/>
  </w:num>
  <w:num w:numId="18">
    <w:abstractNumId w:val="7"/>
  </w:num>
  <w:num w:numId="19">
    <w:abstractNumId w:val="42"/>
  </w:num>
  <w:num w:numId="20">
    <w:abstractNumId w:val="16"/>
  </w:num>
  <w:num w:numId="21">
    <w:abstractNumId w:val="39"/>
  </w:num>
  <w:num w:numId="22">
    <w:abstractNumId w:val="45"/>
  </w:num>
  <w:num w:numId="23">
    <w:abstractNumId w:val="14"/>
  </w:num>
  <w:num w:numId="24">
    <w:abstractNumId w:val="12"/>
  </w:num>
  <w:num w:numId="25">
    <w:abstractNumId w:val="47"/>
  </w:num>
  <w:num w:numId="26">
    <w:abstractNumId w:val="10"/>
  </w:num>
  <w:num w:numId="27">
    <w:abstractNumId w:val="9"/>
  </w:num>
  <w:num w:numId="28">
    <w:abstractNumId w:val="6"/>
  </w:num>
  <w:num w:numId="29">
    <w:abstractNumId w:val="29"/>
  </w:num>
  <w:num w:numId="30">
    <w:abstractNumId w:val="44"/>
  </w:num>
  <w:num w:numId="31">
    <w:abstractNumId w:val="23"/>
  </w:num>
  <w:num w:numId="32">
    <w:abstractNumId w:val="22"/>
  </w:num>
  <w:num w:numId="33">
    <w:abstractNumId w:val="2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21"/>
  </w:num>
  <w:num w:numId="35">
    <w:abstractNumId w:val="20"/>
  </w:num>
  <w:num w:numId="36">
    <w:abstractNumId w:val="38"/>
  </w:num>
  <w:num w:numId="37">
    <w:abstractNumId w:val="5"/>
  </w:num>
  <w:num w:numId="38">
    <w:abstractNumId w:val="40"/>
  </w:num>
  <w:num w:numId="39">
    <w:abstractNumId w:val="25"/>
  </w:num>
  <w:num w:numId="40">
    <w:abstractNumId w:val="19"/>
  </w:num>
  <w:num w:numId="41">
    <w:abstractNumId w:val="33"/>
  </w:num>
  <w:num w:numId="42">
    <w:abstractNumId w:val="15"/>
  </w:num>
  <w:num w:numId="43">
    <w:abstractNumId w:val="35"/>
  </w:num>
  <w:num w:numId="44">
    <w:abstractNumId w:val="27"/>
  </w:num>
  <w:num w:numId="45">
    <w:abstractNumId w:val="3"/>
  </w:num>
  <w:num w:numId="46">
    <w:abstractNumId w:val="4"/>
  </w:num>
  <w:num w:numId="47">
    <w:abstractNumId w:val="31"/>
  </w:num>
  <w:num w:numId="48">
    <w:abstractNumId w:val="26"/>
  </w:num>
  <w:num w:numId="49">
    <w:abstractNumId w:val="4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13D67"/>
    <w:rsid w:val="00013B25"/>
    <w:rsid w:val="00020DD4"/>
    <w:rsid w:val="00022C91"/>
    <w:rsid w:val="00025383"/>
    <w:rsid w:val="000517BE"/>
    <w:rsid w:val="00066378"/>
    <w:rsid w:val="00072875"/>
    <w:rsid w:val="00077EAE"/>
    <w:rsid w:val="00082BCB"/>
    <w:rsid w:val="000920D5"/>
    <w:rsid w:val="00097770"/>
    <w:rsid w:val="000C31DB"/>
    <w:rsid w:val="000E0120"/>
    <w:rsid w:val="000F0053"/>
    <w:rsid w:val="000F7D7D"/>
    <w:rsid w:val="001070B3"/>
    <w:rsid w:val="001303C4"/>
    <w:rsid w:val="00133175"/>
    <w:rsid w:val="00140C02"/>
    <w:rsid w:val="00141B47"/>
    <w:rsid w:val="001432AC"/>
    <w:rsid w:val="00145875"/>
    <w:rsid w:val="00147830"/>
    <w:rsid w:val="00162CA1"/>
    <w:rsid w:val="00170EDC"/>
    <w:rsid w:val="001801C8"/>
    <w:rsid w:val="001817E0"/>
    <w:rsid w:val="001846AA"/>
    <w:rsid w:val="00190F44"/>
    <w:rsid w:val="0019371E"/>
    <w:rsid w:val="001A6785"/>
    <w:rsid w:val="001B739D"/>
    <w:rsid w:val="001C725C"/>
    <w:rsid w:val="001D369B"/>
    <w:rsid w:val="001F24BD"/>
    <w:rsid w:val="001F5C96"/>
    <w:rsid w:val="002043FC"/>
    <w:rsid w:val="002115AA"/>
    <w:rsid w:val="00213D67"/>
    <w:rsid w:val="00214267"/>
    <w:rsid w:val="0021471B"/>
    <w:rsid w:val="00221767"/>
    <w:rsid w:val="00224CCE"/>
    <w:rsid w:val="00234FD2"/>
    <w:rsid w:val="00246D69"/>
    <w:rsid w:val="00252004"/>
    <w:rsid w:val="0026512F"/>
    <w:rsid w:val="00271712"/>
    <w:rsid w:val="002A414B"/>
    <w:rsid w:val="002A518D"/>
    <w:rsid w:val="002D5E52"/>
    <w:rsid w:val="00301E20"/>
    <w:rsid w:val="0030239F"/>
    <w:rsid w:val="00305D37"/>
    <w:rsid w:val="0034151A"/>
    <w:rsid w:val="003577B1"/>
    <w:rsid w:val="00357F29"/>
    <w:rsid w:val="00364B11"/>
    <w:rsid w:val="00374BCD"/>
    <w:rsid w:val="003A2AF9"/>
    <w:rsid w:val="003B091C"/>
    <w:rsid w:val="003B299E"/>
    <w:rsid w:val="003B2D05"/>
    <w:rsid w:val="003C2A5B"/>
    <w:rsid w:val="003E149A"/>
    <w:rsid w:val="003E7DB9"/>
    <w:rsid w:val="003F3276"/>
    <w:rsid w:val="003F54D3"/>
    <w:rsid w:val="0040523B"/>
    <w:rsid w:val="00420201"/>
    <w:rsid w:val="00420FF7"/>
    <w:rsid w:val="004319A7"/>
    <w:rsid w:val="00432DD1"/>
    <w:rsid w:val="0043481F"/>
    <w:rsid w:val="00461220"/>
    <w:rsid w:val="00467B58"/>
    <w:rsid w:val="004A3F2F"/>
    <w:rsid w:val="004E16A2"/>
    <w:rsid w:val="00501617"/>
    <w:rsid w:val="00517F8C"/>
    <w:rsid w:val="00521AC0"/>
    <w:rsid w:val="00524C7C"/>
    <w:rsid w:val="005327E3"/>
    <w:rsid w:val="005434F1"/>
    <w:rsid w:val="0056520D"/>
    <w:rsid w:val="00573503"/>
    <w:rsid w:val="00584F13"/>
    <w:rsid w:val="00594A2E"/>
    <w:rsid w:val="005A36A4"/>
    <w:rsid w:val="005D0DC8"/>
    <w:rsid w:val="005D513D"/>
    <w:rsid w:val="005E143C"/>
    <w:rsid w:val="005E3AAC"/>
    <w:rsid w:val="005E71B0"/>
    <w:rsid w:val="005F0DC4"/>
    <w:rsid w:val="005F2B19"/>
    <w:rsid w:val="005F370C"/>
    <w:rsid w:val="00606F3C"/>
    <w:rsid w:val="0062099D"/>
    <w:rsid w:val="00626C08"/>
    <w:rsid w:val="00636620"/>
    <w:rsid w:val="006546C3"/>
    <w:rsid w:val="00676672"/>
    <w:rsid w:val="006967F6"/>
    <w:rsid w:val="006A0DE1"/>
    <w:rsid w:val="006B5E30"/>
    <w:rsid w:val="006C1ABD"/>
    <w:rsid w:val="006D0C01"/>
    <w:rsid w:val="006D0F89"/>
    <w:rsid w:val="006D6364"/>
    <w:rsid w:val="00701CEF"/>
    <w:rsid w:val="007031E7"/>
    <w:rsid w:val="007073A5"/>
    <w:rsid w:val="00713240"/>
    <w:rsid w:val="00713814"/>
    <w:rsid w:val="00726E43"/>
    <w:rsid w:val="007549D5"/>
    <w:rsid w:val="00760EDB"/>
    <w:rsid w:val="007626C3"/>
    <w:rsid w:val="00763597"/>
    <w:rsid w:val="00763D04"/>
    <w:rsid w:val="00776FC4"/>
    <w:rsid w:val="0078070E"/>
    <w:rsid w:val="0078769A"/>
    <w:rsid w:val="00797E4D"/>
    <w:rsid w:val="007B25A4"/>
    <w:rsid w:val="007C6C11"/>
    <w:rsid w:val="007E2B58"/>
    <w:rsid w:val="007E4911"/>
    <w:rsid w:val="00802105"/>
    <w:rsid w:val="008151B2"/>
    <w:rsid w:val="00825E7B"/>
    <w:rsid w:val="00861B4C"/>
    <w:rsid w:val="008645E3"/>
    <w:rsid w:val="008660A5"/>
    <w:rsid w:val="00883B7C"/>
    <w:rsid w:val="008A2D4E"/>
    <w:rsid w:val="008B3E85"/>
    <w:rsid w:val="008B5E7B"/>
    <w:rsid w:val="008C00C5"/>
    <w:rsid w:val="008E4534"/>
    <w:rsid w:val="008F61E3"/>
    <w:rsid w:val="00901F52"/>
    <w:rsid w:val="0090241A"/>
    <w:rsid w:val="00906267"/>
    <w:rsid w:val="00914139"/>
    <w:rsid w:val="00917ACE"/>
    <w:rsid w:val="00924816"/>
    <w:rsid w:val="00931F86"/>
    <w:rsid w:val="009404DB"/>
    <w:rsid w:val="00941283"/>
    <w:rsid w:val="00965679"/>
    <w:rsid w:val="00973633"/>
    <w:rsid w:val="0098041C"/>
    <w:rsid w:val="009810C0"/>
    <w:rsid w:val="009907CF"/>
    <w:rsid w:val="009A6AE8"/>
    <w:rsid w:val="009B2498"/>
    <w:rsid w:val="009D0FEF"/>
    <w:rsid w:val="009E3092"/>
    <w:rsid w:val="009F0AF0"/>
    <w:rsid w:val="009F4DCE"/>
    <w:rsid w:val="00A0296A"/>
    <w:rsid w:val="00A0416F"/>
    <w:rsid w:val="00A04B35"/>
    <w:rsid w:val="00A05037"/>
    <w:rsid w:val="00A179AD"/>
    <w:rsid w:val="00A241C0"/>
    <w:rsid w:val="00A308E3"/>
    <w:rsid w:val="00A71F1A"/>
    <w:rsid w:val="00A73A5E"/>
    <w:rsid w:val="00A83AD0"/>
    <w:rsid w:val="00A95B4C"/>
    <w:rsid w:val="00A96C47"/>
    <w:rsid w:val="00AA0357"/>
    <w:rsid w:val="00AA2E87"/>
    <w:rsid w:val="00AA3CF5"/>
    <w:rsid w:val="00AA7F52"/>
    <w:rsid w:val="00AB0F9D"/>
    <w:rsid w:val="00AF2AF6"/>
    <w:rsid w:val="00AF43BF"/>
    <w:rsid w:val="00B31343"/>
    <w:rsid w:val="00B34047"/>
    <w:rsid w:val="00B51AD8"/>
    <w:rsid w:val="00B53BF0"/>
    <w:rsid w:val="00B61ABA"/>
    <w:rsid w:val="00B6602B"/>
    <w:rsid w:val="00B85227"/>
    <w:rsid w:val="00B9755F"/>
    <w:rsid w:val="00BA292A"/>
    <w:rsid w:val="00BA4BE1"/>
    <w:rsid w:val="00BC67C3"/>
    <w:rsid w:val="00BD19FE"/>
    <w:rsid w:val="00BD24BA"/>
    <w:rsid w:val="00C123A9"/>
    <w:rsid w:val="00C3491B"/>
    <w:rsid w:val="00C40B22"/>
    <w:rsid w:val="00C41579"/>
    <w:rsid w:val="00C512B6"/>
    <w:rsid w:val="00C60486"/>
    <w:rsid w:val="00C611AB"/>
    <w:rsid w:val="00C74584"/>
    <w:rsid w:val="00C93187"/>
    <w:rsid w:val="00C943AC"/>
    <w:rsid w:val="00CA2CD8"/>
    <w:rsid w:val="00CE4318"/>
    <w:rsid w:val="00CF1932"/>
    <w:rsid w:val="00D01C2A"/>
    <w:rsid w:val="00D07820"/>
    <w:rsid w:val="00D12E1B"/>
    <w:rsid w:val="00D20C97"/>
    <w:rsid w:val="00D2345E"/>
    <w:rsid w:val="00D26D6B"/>
    <w:rsid w:val="00D27190"/>
    <w:rsid w:val="00D37DDB"/>
    <w:rsid w:val="00D42CFF"/>
    <w:rsid w:val="00D472FC"/>
    <w:rsid w:val="00D53D3A"/>
    <w:rsid w:val="00D55863"/>
    <w:rsid w:val="00D61AC1"/>
    <w:rsid w:val="00D63DFC"/>
    <w:rsid w:val="00D66E8C"/>
    <w:rsid w:val="00D75787"/>
    <w:rsid w:val="00D8192F"/>
    <w:rsid w:val="00D83D75"/>
    <w:rsid w:val="00D85B72"/>
    <w:rsid w:val="00D908ED"/>
    <w:rsid w:val="00D92A8A"/>
    <w:rsid w:val="00D9350F"/>
    <w:rsid w:val="00DB09D5"/>
    <w:rsid w:val="00DD364B"/>
    <w:rsid w:val="00DD7CAA"/>
    <w:rsid w:val="00DE0C18"/>
    <w:rsid w:val="00DE3C90"/>
    <w:rsid w:val="00DE4E35"/>
    <w:rsid w:val="00DF2B45"/>
    <w:rsid w:val="00DF2DB3"/>
    <w:rsid w:val="00DF5087"/>
    <w:rsid w:val="00DF7912"/>
    <w:rsid w:val="00E0561D"/>
    <w:rsid w:val="00E0688E"/>
    <w:rsid w:val="00E227A2"/>
    <w:rsid w:val="00E33B07"/>
    <w:rsid w:val="00E4230F"/>
    <w:rsid w:val="00E617BF"/>
    <w:rsid w:val="00E66FA1"/>
    <w:rsid w:val="00E73659"/>
    <w:rsid w:val="00EA7B7B"/>
    <w:rsid w:val="00EB2751"/>
    <w:rsid w:val="00EC6E62"/>
    <w:rsid w:val="00EE36F7"/>
    <w:rsid w:val="00EF0935"/>
    <w:rsid w:val="00F033C8"/>
    <w:rsid w:val="00F05BCD"/>
    <w:rsid w:val="00F168F0"/>
    <w:rsid w:val="00F2110B"/>
    <w:rsid w:val="00F21C65"/>
    <w:rsid w:val="00F45BCB"/>
    <w:rsid w:val="00F46E7D"/>
    <w:rsid w:val="00F4793E"/>
    <w:rsid w:val="00F76AE3"/>
    <w:rsid w:val="00F8153F"/>
    <w:rsid w:val="00F92806"/>
    <w:rsid w:val="00F9663E"/>
    <w:rsid w:val="00FE1D34"/>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B6E3A00-98C6-4E5E-9A89-BB7FE9E0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5F"/>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C40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2083">
      <w:bodyDiv w:val="1"/>
      <w:marLeft w:val="0"/>
      <w:marRight w:val="0"/>
      <w:marTop w:val="0"/>
      <w:marBottom w:val="0"/>
      <w:divBdr>
        <w:top w:val="none" w:sz="0" w:space="0" w:color="auto"/>
        <w:left w:val="none" w:sz="0" w:space="0" w:color="auto"/>
        <w:bottom w:val="none" w:sz="0" w:space="0" w:color="auto"/>
        <w:right w:val="none" w:sz="0" w:space="0" w:color="auto"/>
      </w:divBdr>
    </w:div>
    <w:div w:id="154339716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8204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hs.uci.edu/programs/ih/respiratory.html" TargetMode="External"/><Relationship Id="rId18" Type="http://schemas.openxmlformats.org/officeDocument/2006/relationships/hyperlink" Target="http://www.ehs.uci.edu/MedEmergPoster.pd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ehs.uci.edu/programs/enviro/"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apa-pro.com/our-gloves/protections/chemical-protection/b/handled_product.html" TargetMode="External"/><Relationship Id="rId25" Type="http://schemas.openxmlformats.org/officeDocument/2006/relationships/hyperlink" Target="http://www.ehs.uci.edu/programs/lsg/CHP2013.pdf" TargetMode="External"/><Relationship Id="rId2" Type="http://schemas.openxmlformats.org/officeDocument/2006/relationships/styles" Target="styles.xml"/><Relationship Id="rId16" Type="http://schemas.openxmlformats.org/officeDocument/2006/relationships/hyperlink" Target="http://www.showabestglove.com/site/default.aspx" TargetMode="External"/><Relationship Id="rId20" Type="http://schemas.openxmlformats.org/officeDocument/2006/relationships/hyperlink" Target="https://www.ehs.uci.edu/apps/hr/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hs.uci.edu/msds.html" TargetMode="External"/><Relationship Id="rId5" Type="http://schemas.openxmlformats.org/officeDocument/2006/relationships/footnotes" Target="footnotes.xml"/><Relationship Id="rId15" Type="http://schemas.openxmlformats.org/officeDocument/2006/relationships/hyperlink" Target="http://www.allsafetyproducts.biz/page/74172" TargetMode="External"/><Relationship Id="rId23" Type="http://schemas.openxmlformats.org/officeDocument/2006/relationships/hyperlink" Target="http://www.ehs.uci.edu/programs/enviro/"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hs.uci.edu/apps/hr/index.j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sellpro.com/download/Ansell_8thEditionChemicalResistanceGuide.pdf" TargetMode="External"/><Relationship Id="rId22" Type="http://schemas.openxmlformats.org/officeDocument/2006/relationships/hyperlink" Target="file:///C:\Users\derodrav\AppData\Local\Microsoft\Windows\Temporary%20Internet%20Files\Documents%20and%20Settings\jmnorthr\Local%20Settings\Temp\www.ehs.uci.edu\programs\envir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23819</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7</cp:revision>
  <dcterms:created xsi:type="dcterms:W3CDTF">2013-07-02T21:48:00Z</dcterms:created>
  <dcterms:modified xsi:type="dcterms:W3CDTF">2016-09-12T16:52:00Z</dcterms:modified>
</cp:coreProperties>
</file>